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131" w:rsidRDefault="00B02131" w:rsidP="005668DA">
      <w:pPr>
        <w:spacing w:after="0" w:line="240" w:lineRule="auto"/>
        <w:jc w:val="center"/>
        <w:rPr>
          <w:rFonts w:ascii="Times New Roman" w:eastAsia="Calibri" w:hAnsi="Times New Roman" w:cs="Times New Roman"/>
          <w:color w:val="000000" w:themeColor="text1"/>
          <w:sz w:val="20"/>
        </w:rPr>
      </w:pPr>
    </w:p>
    <w:p w:rsidR="005668DA" w:rsidRPr="00E515E3" w:rsidRDefault="005668DA" w:rsidP="005668DA">
      <w:pPr>
        <w:spacing w:after="0" w:line="240" w:lineRule="auto"/>
        <w:jc w:val="center"/>
        <w:rPr>
          <w:rFonts w:ascii="Times New Roman" w:eastAsia="Calibri" w:hAnsi="Times New Roman" w:cs="Times New Roman"/>
          <w:color w:val="000000" w:themeColor="text1"/>
          <w:sz w:val="20"/>
        </w:rPr>
      </w:pPr>
      <w:r w:rsidRPr="00E515E3">
        <w:rPr>
          <w:rFonts w:ascii="Times New Roman" w:eastAsia="Calibri" w:hAnsi="Times New Roman" w:cs="Times New Roman"/>
          <w:noProof/>
          <w:color w:val="000000" w:themeColor="text1"/>
          <w:sz w:val="20"/>
          <w:lang w:eastAsia="ru-RU"/>
        </w:rPr>
        <w:drawing>
          <wp:inline distT="0" distB="0" distL="0" distR="0">
            <wp:extent cx="752475" cy="771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p w:rsidR="005668DA" w:rsidRPr="00E515E3" w:rsidRDefault="005668DA" w:rsidP="005668DA">
      <w:pPr>
        <w:widowControl w:val="0"/>
        <w:tabs>
          <w:tab w:val="left" w:pos="567"/>
          <w:tab w:val="left" w:pos="5670"/>
          <w:tab w:val="left" w:pos="7938"/>
        </w:tabs>
        <w:suppressAutoHyphens/>
        <w:jc w:val="center"/>
        <w:rPr>
          <w:rFonts w:ascii="Times New Roman" w:eastAsia="Calibri" w:hAnsi="Times New Roman" w:cs="Times New Roman"/>
          <w:b/>
          <w:color w:val="000000" w:themeColor="text1"/>
          <w:sz w:val="40"/>
          <w:szCs w:val="40"/>
          <w:lang w:eastAsia="ar-SA"/>
        </w:rPr>
      </w:pPr>
      <w:r w:rsidRPr="00E515E3">
        <w:rPr>
          <w:rFonts w:ascii="Times New Roman" w:eastAsia="Calibri" w:hAnsi="Times New Roman" w:cs="Times New Roman"/>
          <w:b/>
          <w:color w:val="000000" w:themeColor="text1"/>
          <w:sz w:val="40"/>
          <w:szCs w:val="40"/>
          <w:lang w:eastAsia="ar-SA"/>
        </w:rPr>
        <w:t>СОБРАНИЕ  ДЕПУТАТОВ</w:t>
      </w:r>
    </w:p>
    <w:p w:rsidR="005668DA" w:rsidRPr="00E515E3" w:rsidRDefault="005668DA" w:rsidP="005668DA">
      <w:pPr>
        <w:keepNext/>
        <w:widowControl w:val="0"/>
        <w:tabs>
          <w:tab w:val="left" w:pos="0"/>
          <w:tab w:val="left" w:pos="567"/>
          <w:tab w:val="left" w:pos="5670"/>
          <w:tab w:val="left" w:pos="7938"/>
        </w:tabs>
        <w:suppressAutoHyphens/>
        <w:autoSpaceDN w:val="0"/>
        <w:spacing w:after="0"/>
        <w:jc w:val="center"/>
        <w:outlineLvl w:val="0"/>
        <w:rPr>
          <w:rFonts w:ascii="Times New Roman" w:eastAsia="Calibri" w:hAnsi="Times New Roman" w:cs="Times New Roman"/>
          <w:b/>
          <w:bCs/>
          <w:color w:val="000000" w:themeColor="text1"/>
          <w:kern w:val="32"/>
          <w:sz w:val="28"/>
          <w:szCs w:val="28"/>
          <w:lang w:eastAsia="ru-RU"/>
        </w:rPr>
      </w:pPr>
      <w:r w:rsidRPr="00E515E3">
        <w:rPr>
          <w:rFonts w:ascii="Times New Roman" w:eastAsia="Calibri" w:hAnsi="Times New Roman" w:cs="Times New Roman"/>
          <w:b/>
          <w:bCs/>
          <w:color w:val="000000" w:themeColor="text1"/>
          <w:kern w:val="32"/>
          <w:sz w:val="28"/>
          <w:szCs w:val="28"/>
        </w:rPr>
        <w:t>УСТЬ-КАТАВСКОГО ГОРОДСКОГО ОКРУГА</w:t>
      </w:r>
    </w:p>
    <w:p w:rsidR="005668DA" w:rsidRPr="00E515E3" w:rsidRDefault="005668DA" w:rsidP="005668DA">
      <w:pPr>
        <w:spacing w:after="0"/>
        <w:jc w:val="center"/>
        <w:rPr>
          <w:rFonts w:ascii="Times New Roman" w:eastAsia="Calibri" w:hAnsi="Times New Roman" w:cs="Times New Roman"/>
          <w:b/>
          <w:bCs/>
          <w:i/>
          <w:color w:val="000000" w:themeColor="text1"/>
          <w:szCs w:val="20"/>
        </w:rPr>
      </w:pPr>
      <w:r w:rsidRPr="00E515E3">
        <w:rPr>
          <w:rFonts w:ascii="Times New Roman" w:eastAsia="Calibri" w:hAnsi="Times New Roman" w:cs="Times New Roman"/>
          <w:b/>
          <w:bCs/>
          <w:color w:val="000000" w:themeColor="text1"/>
        </w:rPr>
        <w:t>ЧЕЛЯБИНСКОЙ ОБЛАСТИ</w:t>
      </w:r>
    </w:p>
    <w:p w:rsidR="005668DA" w:rsidRDefault="005668DA" w:rsidP="005668DA">
      <w:pPr>
        <w:tabs>
          <w:tab w:val="left" w:pos="567"/>
          <w:tab w:val="left" w:pos="5670"/>
          <w:tab w:val="left" w:pos="7938"/>
        </w:tabs>
        <w:spacing w:after="0"/>
        <w:jc w:val="center"/>
        <w:rPr>
          <w:rFonts w:ascii="Times New Roman" w:eastAsia="Calibri" w:hAnsi="Times New Roman" w:cs="Times New Roman"/>
          <w:b/>
          <w:bCs/>
          <w:color w:val="000000" w:themeColor="text1"/>
          <w:sz w:val="36"/>
          <w:szCs w:val="36"/>
        </w:rPr>
      </w:pPr>
      <w:r w:rsidRPr="00E515E3">
        <w:rPr>
          <w:rFonts w:ascii="Times New Roman" w:eastAsia="Calibri" w:hAnsi="Times New Roman" w:cs="Times New Roman"/>
          <w:b/>
          <w:bCs/>
          <w:color w:val="000000" w:themeColor="text1"/>
          <w:sz w:val="36"/>
          <w:szCs w:val="36"/>
        </w:rPr>
        <w:t>РЕШЕНИЕ</w:t>
      </w:r>
    </w:p>
    <w:p w:rsidR="00502598" w:rsidRPr="00502598" w:rsidRDefault="00502598" w:rsidP="005668DA">
      <w:pPr>
        <w:tabs>
          <w:tab w:val="left" w:pos="567"/>
          <w:tab w:val="left" w:pos="5670"/>
          <w:tab w:val="left" w:pos="7938"/>
        </w:tabs>
        <w:spacing w:after="0"/>
        <w:jc w:val="center"/>
        <w:rPr>
          <w:rFonts w:ascii="Times New Roman" w:eastAsia="Calibri" w:hAnsi="Times New Roman" w:cs="Times New Roman"/>
          <w:color w:val="000000" w:themeColor="text1"/>
          <w:sz w:val="28"/>
          <w:szCs w:val="28"/>
        </w:rPr>
      </w:pPr>
      <w:r w:rsidRPr="00502598">
        <w:rPr>
          <w:rFonts w:ascii="Times New Roman" w:eastAsia="Calibri" w:hAnsi="Times New Roman" w:cs="Times New Roman"/>
          <w:b/>
          <w:bCs/>
          <w:color w:val="000000" w:themeColor="text1"/>
          <w:sz w:val="28"/>
          <w:szCs w:val="28"/>
        </w:rPr>
        <w:t>Четвертое заседание</w:t>
      </w:r>
    </w:p>
    <w:p w:rsidR="005668DA" w:rsidRPr="00E515E3" w:rsidRDefault="005668DA" w:rsidP="005668DA">
      <w:pPr>
        <w:spacing w:after="0"/>
        <w:rPr>
          <w:rFonts w:ascii="Times New Roman" w:eastAsia="Calibri" w:hAnsi="Times New Roman" w:cs="Times New Roman"/>
          <w:b/>
          <w:color w:val="000000" w:themeColor="text1"/>
          <w:sz w:val="28"/>
          <w:szCs w:val="28"/>
        </w:rPr>
      </w:pPr>
    </w:p>
    <w:p w:rsidR="005668DA" w:rsidRPr="00502598" w:rsidRDefault="00502598" w:rsidP="005668DA">
      <w:pPr>
        <w:spacing w:after="0"/>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6"/>
          <w:szCs w:val="26"/>
        </w:rPr>
        <w:t xml:space="preserve">  </w:t>
      </w:r>
      <w:r w:rsidRPr="00502598">
        <w:rPr>
          <w:rFonts w:ascii="Times New Roman" w:eastAsia="Calibri" w:hAnsi="Times New Roman" w:cs="Times New Roman"/>
          <w:b/>
          <w:color w:val="000000" w:themeColor="text1"/>
          <w:sz w:val="28"/>
          <w:szCs w:val="28"/>
        </w:rPr>
        <w:t xml:space="preserve"> </w:t>
      </w:r>
      <w:r w:rsidR="005668DA" w:rsidRPr="00502598">
        <w:rPr>
          <w:rFonts w:ascii="Times New Roman" w:eastAsia="Calibri" w:hAnsi="Times New Roman" w:cs="Times New Roman"/>
          <w:b/>
          <w:color w:val="000000" w:themeColor="text1"/>
          <w:sz w:val="28"/>
          <w:szCs w:val="28"/>
        </w:rPr>
        <w:t xml:space="preserve">от </w:t>
      </w:r>
      <w:r w:rsidRPr="00502598">
        <w:rPr>
          <w:rFonts w:ascii="Times New Roman" w:eastAsia="Calibri" w:hAnsi="Times New Roman" w:cs="Times New Roman"/>
          <w:b/>
          <w:color w:val="000000" w:themeColor="text1"/>
          <w:sz w:val="28"/>
          <w:szCs w:val="28"/>
        </w:rPr>
        <w:t xml:space="preserve">22.04.2026 </w:t>
      </w:r>
      <w:r w:rsidR="005668DA" w:rsidRPr="00502598">
        <w:rPr>
          <w:rFonts w:ascii="Times New Roman" w:eastAsia="Calibri" w:hAnsi="Times New Roman" w:cs="Times New Roman"/>
          <w:b/>
          <w:color w:val="000000" w:themeColor="text1"/>
          <w:sz w:val="28"/>
          <w:szCs w:val="28"/>
        </w:rPr>
        <w:t xml:space="preserve">                № </w:t>
      </w:r>
      <w:r w:rsidRPr="00502598">
        <w:rPr>
          <w:rFonts w:ascii="Times New Roman" w:eastAsia="Calibri" w:hAnsi="Times New Roman" w:cs="Times New Roman"/>
          <w:b/>
          <w:color w:val="000000" w:themeColor="text1"/>
          <w:sz w:val="28"/>
          <w:szCs w:val="28"/>
        </w:rPr>
        <w:t>44</w:t>
      </w:r>
      <w:r w:rsidR="005668DA" w:rsidRPr="00502598">
        <w:rPr>
          <w:rFonts w:ascii="Times New Roman" w:eastAsia="Calibri" w:hAnsi="Times New Roman" w:cs="Times New Roman"/>
          <w:b/>
          <w:color w:val="000000" w:themeColor="text1"/>
          <w:sz w:val="28"/>
          <w:szCs w:val="28"/>
        </w:rPr>
        <w:t xml:space="preserve">                                                    г. Усть-Катав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0"/>
      </w:tblGrid>
      <w:tr w:rsidR="005668DA" w:rsidRPr="00D34C23" w:rsidTr="00B72784">
        <w:tc>
          <w:tcPr>
            <w:tcW w:w="5665" w:type="dxa"/>
          </w:tcPr>
          <w:p w:rsidR="00502598" w:rsidRDefault="00502598" w:rsidP="00675580">
            <w:pPr>
              <w:widowControl w:val="0"/>
              <w:suppressAutoHyphens/>
              <w:jc w:val="both"/>
              <w:rPr>
                <w:rFonts w:ascii="Times New Roman" w:eastAsia="Calibri" w:hAnsi="Times New Roman" w:cs="Times New Roman"/>
                <w:sz w:val="28"/>
                <w:szCs w:val="28"/>
              </w:rPr>
            </w:pPr>
          </w:p>
          <w:p w:rsidR="005668DA" w:rsidRPr="00D34C23" w:rsidRDefault="00D34C23" w:rsidP="00675580">
            <w:pPr>
              <w:widowControl w:val="0"/>
              <w:suppressAutoHyphens/>
              <w:jc w:val="both"/>
              <w:rPr>
                <w:rFonts w:ascii="Times New Roman" w:eastAsia="Calibri" w:hAnsi="Times New Roman" w:cs="Times New Roman"/>
                <w:b/>
                <w:color w:val="000000" w:themeColor="text1"/>
                <w:sz w:val="28"/>
                <w:szCs w:val="28"/>
              </w:rPr>
            </w:pPr>
            <w:r w:rsidRPr="00D34C23">
              <w:rPr>
                <w:rFonts w:ascii="Times New Roman" w:eastAsia="Calibri" w:hAnsi="Times New Roman" w:cs="Times New Roman"/>
                <w:sz w:val="28"/>
                <w:szCs w:val="28"/>
              </w:rPr>
              <w:t xml:space="preserve">Об утверждении </w:t>
            </w:r>
            <w:r w:rsidR="00675580">
              <w:rPr>
                <w:rFonts w:ascii="Times New Roman" w:eastAsia="Calibri" w:hAnsi="Times New Roman" w:cs="Times New Roman"/>
                <w:sz w:val="28"/>
                <w:szCs w:val="28"/>
              </w:rPr>
              <w:t>Положения о переселении</w:t>
            </w:r>
            <w:r w:rsidR="001E7EF5" w:rsidRPr="00D34C23">
              <w:rPr>
                <w:rFonts w:ascii="Times New Roman" w:eastAsia="Calibri" w:hAnsi="Times New Roman" w:cs="Times New Roman"/>
                <w:sz w:val="28"/>
                <w:szCs w:val="28"/>
              </w:rPr>
              <w:t xml:space="preserve"> граждан из жилищного фонда, признанного непригодным для проживания и аварийных многоквартирных домов, подлежащих сносу или реконструкции </w:t>
            </w:r>
          </w:p>
        </w:tc>
        <w:tc>
          <w:tcPr>
            <w:tcW w:w="3680" w:type="dxa"/>
          </w:tcPr>
          <w:p w:rsidR="005668DA" w:rsidRPr="00D34C23" w:rsidRDefault="005668DA" w:rsidP="00B72784">
            <w:pPr>
              <w:rPr>
                <w:rFonts w:ascii="Times New Roman" w:eastAsia="Calibri" w:hAnsi="Times New Roman" w:cs="Times New Roman"/>
                <w:b/>
                <w:color w:val="000000" w:themeColor="text1"/>
                <w:sz w:val="28"/>
                <w:szCs w:val="28"/>
              </w:rPr>
            </w:pPr>
          </w:p>
        </w:tc>
      </w:tr>
    </w:tbl>
    <w:p w:rsidR="005668DA" w:rsidRPr="00D34C23" w:rsidRDefault="005668DA" w:rsidP="005668DA">
      <w:pPr>
        <w:spacing w:after="0"/>
        <w:rPr>
          <w:rFonts w:ascii="Times New Roman" w:eastAsia="Calibri" w:hAnsi="Times New Roman" w:cs="Times New Roman"/>
          <w:b/>
          <w:color w:val="000000" w:themeColor="text1"/>
          <w:sz w:val="28"/>
          <w:szCs w:val="28"/>
        </w:rPr>
      </w:pPr>
    </w:p>
    <w:p w:rsidR="005668DA" w:rsidRPr="00D34C23" w:rsidRDefault="005668DA" w:rsidP="009864E3">
      <w:pPr>
        <w:suppressAutoHyphens/>
        <w:spacing w:after="0" w:line="240" w:lineRule="auto"/>
        <w:ind w:firstLine="708"/>
        <w:jc w:val="both"/>
        <w:rPr>
          <w:rFonts w:ascii="Times New Roman" w:hAnsi="Times New Roman" w:cs="Times New Roman"/>
          <w:sz w:val="28"/>
          <w:szCs w:val="28"/>
        </w:rPr>
      </w:pPr>
      <w:bookmarkStart w:id="0" w:name="bookmark2"/>
      <w:r w:rsidRPr="00D34C23">
        <w:rPr>
          <w:rFonts w:ascii="Times New Roman" w:hAnsi="Times New Roman" w:cs="Times New Roman"/>
          <w:sz w:val="28"/>
          <w:szCs w:val="28"/>
        </w:rPr>
        <w:t xml:space="preserve">В соответствии </w:t>
      </w:r>
      <w:r w:rsidR="001E7EF5" w:rsidRPr="00D34C23">
        <w:rPr>
          <w:rFonts w:ascii="Times New Roman" w:hAnsi="Times New Roman" w:cs="Times New Roman"/>
          <w:sz w:val="28"/>
          <w:szCs w:val="28"/>
        </w:rPr>
        <w:t>с Жилищным кодексом Российской Федерации от 29</w:t>
      </w:r>
      <w:r w:rsidR="00B02131">
        <w:rPr>
          <w:rFonts w:ascii="Times New Roman" w:hAnsi="Times New Roman" w:cs="Times New Roman"/>
          <w:sz w:val="28"/>
          <w:szCs w:val="28"/>
        </w:rPr>
        <w:t>.12.2004 года</w:t>
      </w:r>
      <w:r w:rsidR="001E7EF5" w:rsidRPr="00D34C23">
        <w:rPr>
          <w:rFonts w:ascii="Times New Roman" w:hAnsi="Times New Roman" w:cs="Times New Roman"/>
          <w:sz w:val="28"/>
          <w:szCs w:val="28"/>
        </w:rPr>
        <w:t xml:space="preserve"> № 188-ФЗ, </w:t>
      </w:r>
      <w:r w:rsidR="00B02131">
        <w:rPr>
          <w:rFonts w:ascii="Times New Roman" w:hAnsi="Times New Roman" w:cs="Times New Roman"/>
          <w:sz w:val="28"/>
          <w:szCs w:val="28"/>
        </w:rPr>
        <w:t>ф</w:t>
      </w:r>
      <w:r w:rsidR="00C41F40" w:rsidRPr="00D34C23">
        <w:rPr>
          <w:rFonts w:ascii="Times New Roman" w:hAnsi="Times New Roman" w:cs="Times New Roman"/>
          <w:sz w:val="28"/>
          <w:szCs w:val="28"/>
        </w:rPr>
        <w:t>едеральными</w:t>
      </w:r>
      <w:r w:rsidRPr="00D34C23">
        <w:rPr>
          <w:rFonts w:ascii="Times New Roman" w:hAnsi="Times New Roman" w:cs="Times New Roman"/>
          <w:sz w:val="28"/>
          <w:szCs w:val="28"/>
        </w:rPr>
        <w:t xml:space="preserve"> закона</w:t>
      </w:r>
      <w:r w:rsidR="00C41F40" w:rsidRPr="00D34C23">
        <w:rPr>
          <w:rFonts w:ascii="Times New Roman" w:hAnsi="Times New Roman" w:cs="Times New Roman"/>
          <w:sz w:val="28"/>
          <w:szCs w:val="28"/>
        </w:rPr>
        <w:t>ми</w:t>
      </w:r>
      <w:r w:rsidRPr="00D34C23">
        <w:rPr>
          <w:rFonts w:ascii="Times New Roman" w:hAnsi="Times New Roman" w:cs="Times New Roman"/>
          <w:sz w:val="28"/>
          <w:szCs w:val="28"/>
        </w:rPr>
        <w:t xml:space="preserve"> от </w:t>
      </w:r>
      <w:smartTag w:uri="urn:schemas-microsoft-com:office:smarttags" w:element="date">
        <w:smartTagPr>
          <w:attr w:name="Year" w:val="2003"/>
          <w:attr w:name="Day" w:val="06"/>
          <w:attr w:name="Month" w:val="10"/>
          <w:attr w:name="ls" w:val="trans"/>
        </w:smartTagPr>
        <w:r w:rsidRPr="00D34C23">
          <w:rPr>
            <w:rFonts w:ascii="Times New Roman" w:hAnsi="Times New Roman" w:cs="Times New Roman"/>
            <w:sz w:val="28"/>
            <w:szCs w:val="28"/>
          </w:rPr>
          <w:t>06.10.2003</w:t>
        </w:r>
      </w:smartTag>
      <w:r w:rsidRPr="00D34C23">
        <w:rPr>
          <w:rFonts w:ascii="Times New Roman" w:hAnsi="Times New Roman" w:cs="Times New Roman"/>
          <w:sz w:val="28"/>
          <w:szCs w:val="28"/>
        </w:rPr>
        <w:t xml:space="preserve"> </w:t>
      </w:r>
      <w:r w:rsidR="00B02131">
        <w:rPr>
          <w:rFonts w:ascii="Times New Roman" w:hAnsi="Times New Roman" w:cs="Times New Roman"/>
          <w:sz w:val="28"/>
          <w:szCs w:val="28"/>
        </w:rPr>
        <w:t xml:space="preserve">года </w:t>
      </w:r>
      <w:r w:rsidRPr="00D34C23">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009864E3" w:rsidRPr="00D34C23">
        <w:rPr>
          <w:rFonts w:ascii="Times New Roman" w:hAnsi="Times New Roman" w:cs="Times New Roman"/>
          <w:sz w:val="28"/>
          <w:szCs w:val="28"/>
        </w:rPr>
        <w:t>от 20</w:t>
      </w:r>
      <w:r w:rsidR="00B02131">
        <w:rPr>
          <w:rFonts w:ascii="Times New Roman" w:hAnsi="Times New Roman" w:cs="Times New Roman"/>
          <w:sz w:val="28"/>
          <w:szCs w:val="28"/>
        </w:rPr>
        <w:t>.03.</w:t>
      </w:r>
      <w:r w:rsidR="009864E3" w:rsidRPr="00D34C23">
        <w:rPr>
          <w:rFonts w:ascii="Times New Roman" w:hAnsi="Times New Roman" w:cs="Times New Roman"/>
          <w:sz w:val="28"/>
          <w:szCs w:val="28"/>
        </w:rPr>
        <w:t>2025 г</w:t>
      </w:r>
      <w:r w:rsidR="00B02131">
        <w:rPr>
          <w:rFonts w:ascii="Times New Roman" w:hAnsi="Times New Roman" w:cs="Times New Roman"/>
          <w:sz w:val="28"/>
          <w:szCs w:val="28"/>
        </w:rPr>
        <w:t>ода</w:t>
      </w:r>
      <w:r w:rsidR="009864E3" w:rsidRPr="00D34C23">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00C03061" w:rsidRPr="00D34C23">
        <w:rPr>
          <w:rFonts w:ascii="Times New Roman" w:eastAsia="Calibri" w:hAnsi="Times New Roman" w:cs="Times New Roman"/>
          <w:sz w:val="28"/>
          <w:szCs w:val="28"/>
        </w:rPr>
        <w:t xml:space="preserve"> </w:t>
      </w:r>
      <w:r w:rsidRPr="00D34C23">
        <w:rPr>
          <w:rFonts w:ascii="Times New Roman" w:hAnsi="Times New Roman" w:cs="Times New Roman"/>
          <w:sz w:val="28"/>
          <w:szCs w:val="28"/>
        </w:rPr>
        <w:t xml:space="preserve">Уставом Усть-Катавского городского округа Собрание депутатов </w:t>
      </w:r>
    </w:p>
    <w:p w:rsidR="00C41F40" w:rsidRPr="00D34C23" w:rsidRDefault="00C41F40" w:rsidP="005668DA">
      <w:pPr>
        <w:suppressAutoHyphens/>
        <w:spacing w:after="0" w:line="240" w:lineRule="auto"/>
        <w:ind w:firstLine="708"/>
        <w:jc w:val="both"/>
        <w:rPr>
          <w:rFonts w:ascii="Times New Roman" w:hAnsi="Times New Roman" w:cs="Times New Roman"/>
          <w:color w:val="000000" w:themeColor="text1"/>
          <w:sz w:val="28"/>
          <w:szCs w:val="28"/>
        </w:rPr>
      </w:pPr>
    </w:p>
    <w:p w:rsidR="005668DA" w:rsidRPr="00D34C23" w:rsidRDefault="005668DA" w:rsidP="005668DA">
      <w:pPr>
        <w:pStyle w:val="120"/>
        <w:shd w:val="clear" w:color="auto" w:fill="auto"/>
        <w:spacing w:after="187" w:line="240" w:lineRule="exact"/>
        <w:rPr>
          <w:color w:val="000000" w:themeColor="text1"/>
          <w:sz w:val="28"/>
          <w:szCs w:val="28"/>
        </w:rPr>
      </w:pPr>
      <w:r w:rsidRPr="00D34C23">
        <w:rPr>
          <w:color w:val="000000" w:themeColor="text1"/>
          <w:sz w:val="28"/>
          <w:szCs w:val="28"/>
          <w:lang w:eastAsia="ru-RU" w:bidi="ru-RU"/>
        </w:rPr>
        <w:t>РЕШАЕТ:</w:t>
      </w:r>
      <w:bookmarkEnd w:id="0"/>
    </w:p>
    <w:p w:rsidR="001E7EF5" w:rsidRPr="00D34C23" w:rsidRDefault="001E7EF5" w:rsidP="001E7EF5">
      <w:pPr>
        <w:pStyle w:val="a5"/>
        <w:numPr>
          <w:ilvl w:val="0"/>
          <w:numId w:val="3"/>
        </w:numPr>
        <w:spacing w:after="0"/>
        <w:ind w:left="0" w:firstLine="709"/>
        <w:jc w:val="both"/>
        <w:rPr>
          <w:rFonts w:ascii="Times New Roman" w:hAnsi="Times New Roman" w:cs="Times New Roman"/>
          <w:b/>
          <w:bCs/>
          <w:sz w:val="28"/>
          <w:szCs w:val="28"/>
        </w:rPr>
      </w:pPr>
      <w:r w:rsidRPr="00D34C23">
        <w:rPr>
          <w:rFonts w:ascii="Times New Roman" w:hAnsi="Times New Roman" w:cs="Times New Roman"/>
          <w:sz w:val="28"/>
          <w:szCs w:val="28"/>
        </w:rPr>
        <w:t xml:space="preserve">Утвердить </w:t>
      </w:r>
      <w:r w:rsidRPr="00D34C23">
        <w:rPr>
          <w:rFonts w:ascii="Times New Roman" w:hAnsi="Times New Roman" w:cs="Times New Roman"/>
          <w:bCs/>
          <w:sz w:val="28"/>
          <w:szCs w:val="28"/>
        </w:rPr>
        <w:t>Положение о переселении граждан из жилищного фонда, признанного непригодным для проживания и аварийных многоквартирных домов, подлежащих сносу</w:t>
      </w:r>
      <w:r w:rsidR="00D34C23" w:rsidRPr="00D34C23">
        <w:rPr>
          <w:rFonts w:ascii="Times New Roman" w:hAnsi="Times New Roman" w:cs="Times New Roman"/>
          <w:bCs/>
          <w:sz w:val="28"/>
          <w:szCs w:val="28"/>
        </w:rPr>
        <w:t xml:space="preserve"> или реконструкции (Прилагается</w:t>
      </w:r>
      <w:r w:rsidRPr="00D34C23">
        <w:rPr>
          <w:rFonts w:ascii="Times New Roman" w:hAnsi="Times New Roman" w:cs="Times New Roman"/>
          <w:bCs/>
          <w:sz w:val="28"/>
          <w:szCs w:val="28"/>
        </w:rPr>
        <w:t>).</w:t>
      </w:r>
    </w:p>
    <w:p w:rsidR="005668DA" w:rsidRPr="00D34C23" w:rsidRDefault="00D34C23" w:rsidP="004C7402">
      <w:pPr>
        <w:spacing w:after="0" w:line="240" w:lineRule="auto"/>
        <w:ind w:firstLine="709"/>
        <w:jc w:val="both"/>
        <w:rPr>
          <w:rFonts w:ascii="Times New Roman" w:hAnsi="Times New Roman" w:cs="Times New Roman"/>
          <w:sz w:val="28"/>
          <w:szCs w:val="28"/>
        </w:rPr>
      </w:pPr>
      <w:r w:rsidRPr="00D34C23">
        <w:rPr>
          <w:rFonts w:ascii="Times New Roman" w:hAnsi="Times New Roman" w:cs="Times New Roman"/>
          <w:sz w:val="28"/>
          <w:szCs w:val="28"/>
          <w:lang w:eastAsia="ru-RU" w:bidi="ru-RU"/>
        </w:rPr>
        <w:t>2</w:t>
      </w:r>
      <w:r w:rsidR="004C7402" w:rsidRPr="00D34C23">
        <w:rPr>
          <w:rFonts w:ascii="Times New Roman" w:hAnsi="Times New Roman" w:cs="Times New Roman"/>
          <w:sz w:val="28"/>
          <w:szCs w:val="28"/>
          <w:lang w:eastAsia="ru-RU" w:bidi="ru-RU"/>
        </w:rPr>
        <w:t xml:space="preserve">. </w:t>
      </w:r>
      <w:r w:rsidR="005668DA" w:rsidRPr="00D34C23">
        <w:rPr>
          <w:rFonts w:ascii="Times New Roman" w:hAnsi="Times New Roman" w:cs="Times New Roman"/>
          <w:sz w:val="28"/>
          <w:szCs w:val="28"/>
          <w:lang w:eastAsia="ru-RU" w:bidi="ru-RU"/>
        </w:rPr>
        <w:t xml:space="preserve">Настоящее решение </w:t>
      </w:r>
      <w:r w:rsidR="00B02131">
        <w:rPr>
          <w:rFonts w:ascii="Times New Roman" w:hAnsi="Times New Roman" w:cs="Times New Roman"/>
          <w:sz w:val="28"/>
          <w:szCs w:val="28"/>
          <w:lang w:eastAsia="ru-RU" w:bidi="ru-RU"/>
        </w:rPr>
        <w:t>опубликовать в газете «</w:t>
      </w:r>
      <w:proofErr w:type="spellStart"/>
      <w:r w:rsidR="00B02131">
        <w:rPr>
          <w:rFonts w:ascii="Times New Roman" w:hAnsi="Times New Roman" w:cs="Times New Roman"/>
          <w:sz w:val="28"/>
          <w:szCs w:val="28"/>
          <w:lang w:eastAsia="ru-RU" w:bidi="ru-RU"/>
        </w:rPr>
        <w:t>Усть-Катавская</w:t>
      </w:r>
      <w:proofErr w:type="spellEnd"/>
      <w:r w:rsidR="00B02131">
        <w:rPr>
          <w:rFonts w:ascii="Times New Roman" w:hAnsi="Times New Roman" w:cs="Times New Roman"/>
          <w:sz w:val="28"/>
          <w:szCs w:val="28"/>
          <w:lang w:eastAsia="ru-RU" w:bidi="ru-RU"/>
        </w:rPr>
        <w:t xml:space="preserve"> неделя» и </w:t>
      </w:r>
      <w:r w:rsidR="005668DA" w:rsidRPr="00D34C23">
        <w:rPr>
          <w:rFonts w:ascii="Times New Roman" w:hAnsi="Times New Roman" w:cs="Times New Roman"/>
          <w:sz w:val="28"/>
          <w:szCs w:val="28"/>
          <w:lang w:eastAsia="ru-RU" w:bidi="ru-RU"/>
        </w:rPr>
        <w:t xml:space="preserve">разместить на сайте администрации Усть-Катавского городского округа </w:t>
      </w:r>
      <w:hyperlink r:id="rId7" w:history="1">
        <w:r w:rsidR="005668DA" w:rsidRPr="00D34C23">
          <w:rPr>
            <w:rStyle w:val="a3"/>
            <w:rFonts w:ascii="Times New Roman" w:hAnsi="Times New Roman" w:cs="Times New Roman"/>
            <w:color w:val="auto"/>
            <w:sz w:val="28"/>
            <w:szCs w:val="28"/>
            <w:lang w:val="en-US"/>
          </w:rPr>
          <w:t>www</w:t>
        </w:r>
        <w:r w:rsidR="005668DA" w:rsidRPr="00D34C23">
          <w:rPr>
            <w:rStyle w:val="a3"/>
            <w:rFonts w:ascii="Times New Roman" w:hAnsi="Times New Roman" w:cs="Times New Roman"/>
            <w:color w:val="auto"/>
            <w:sz w:val="28"/>
            <w:szCs w:val="28"/>
          </w:rPr>
          <w:t>.</w:t>
        </w:r>
        <w:r w:rsidR="005668DA" w:rsidRPr="00D34C23">
          <w:rPr>
            <w:rStyle w:val="a3"/>
            <w:rFonts w:ascii="Times New Roman" w:hAnsi="Times New Roman" w:cs="Times New Roman"/>
            <w:color w:val="auto"/>
            <w:sz w:val="28"/>
            <w:szCs w:val="28"/>
            <w:lang w:val="en-US"/>
          </w:rPr>
          <w:t>ukgo</w:t>
        </w:r>
        <w:r w:rsidR="005668DA" w:rsidRPr="00D34C23">
          <w:rPr>
            <w:rStyle w:val="a3"/>
            <w:rFonts w:ascii="Times New Roman" w:hAnsi="Times New Roman" w:cs="Times New Roman"/>
            <w:color w:val="auto"/>
            <w:sz w:val="28"/>
            <w:szCs w:val="28"/>
          </w:rPr>
          <w:t>.</w:t>
        </w:r>
        <w:r w:rsidR="005668DA" w:rsidRPr="00D34C23">
          <w:rPr>
            <w:rStyle w:val="a3"/>
            <w:rFonts w:ascii="Times New Roman" w:hAnsi="Times New Roman" w:cs="Times New Roman"/>
            <w:color w:val="auto"/>
            <w:sz w:val="28"/>
            <w:szCs w:val="28"/>
            <w:lang w:val="en-US"/>
          </w:rPr>
          <w:t>su</w:t>
        </w:r>
      </w:hyperlink>
      <w:r w:rsidR="005668DA" w:rsidRPr="00D34C23">
        <w:rPr>
          <w:rFonts w:ascii="Times New Roman" w:hAnsi="Times New Roman" w:cs="Times New Roman"/>
          <w:sz w:val="28"/>
          <w:szCs w:val="28"/>
        </w:rPr>
        <w:t>.</w:t>
      </w:r>
    </w:p>
    <w:p w:rsidR="001E7EF5" w:rsidRPr="00D34C23" w:rsidRDefault="00D34C23" w:rsidP="0001656C">
      <w:pPr>
        <w:spacing w:after="0"/>
        <w:ind w:firstLine="709"/>
        <w:jc w:val="both"/>
        <w:rPr>
          <w:rFonts w:ascii="Times New Roman" w:hAnsi="Times New Roman" w:cs="Times New Roman"/>
          <w:bCs/>
          <w:sz w:val="28"/>
          <w:szCs w:val="28"/>
        </w:rPr>
      </w:pPr>
      <w:r w:rsidRPr="00D34C23">
        <w:rPr>
          <w:rFonts w:ascii="Times New Roman" w:hAnsi="Times New Roman" w:cs="Times New Roman"/>
          <w:sz w:val="28"/>
          <w:szCs w:val="28"/>
        </w:rPr>
        <w:t>3</w:t>
      </w:r>
      <w:r w:rsidR="005668DA" w:rsidRPr="00D34C23">
        <w:rPr>
          <w:rFonts w:ascii="Times New Roman" w:hAnsi="Times New Roman" w:cs="Times New Roman"/>
          <w:sz w:val="28"/>
          <w:szCs w:val="28"/>
        </w:rPr>
        <w:t xml:space="preserve">. </w:t>
      </w:r>
      <w:r w:rsidR="005668DA" w:rsidRPr="00D34C23">
        <w:rPr>
          <w:rFonts w:ascii="Times New Roman" w:hAnsi="Times New Roman" w:cs="Times New Roman"/>
          <w:bCs/>
          <w:sz w:val="28"/>
          <w:szCs w:val="28"/>
        </w:rPr>
        <w:t xml:space="preserve">Организацию исполнения настоящего решения возложить </w:t>
      </w:r>
      <w:r w:rsidR="0001656C">
        <w:rPr>
          <w:rFonts w:ascii="Times New Roman" w:hAnsi="Times New Roman" w:cs="Times New Roman"/>
          <w:bCs/>
          <w:sz w:val="28"/>
          <w:szCs w:val="28"/>
        </w:rPr>
        <w:t>на з</w:t>
      </w:r>
      <w:r w:rsidR="0001656C" w:rsidRPr="0001656C">
        <w:rPr>
          <w:rFonts w:ascii="Times New Roman" w:hAnsi="Times New Roman" w:cs="Times New Roman"/>
          <w:bCs/>
          <w:sz w:val="28"/>
          <w:szCs w:val="28"/>
        </w:rPr>
        <w:t>аместител</w:t>
      </w:r>
      <w:r w:rsidR="0001656C">
        <w:rPr>
          <w:rFonts w:ascii="Times New Roman" w:hAnsi="Times New Roman" w:cs="Times New Roman"/>
          <w:bCs/>
          <w:sz w:val="28"/>
          <w:szCs w:val="28"/>
        </w:rPr>
        <w:t>я</w:t>
      </w:r>
      <w:r w:rsidR="0001656C" w:rsidRPr="0001656C">
        <w:rPr>
          <w:rFonts w:ascii="Times New Roman" w:hAnsi="Times New Roman" w:cs="Times New Roman"/>
          <w:bCs/>
          <w:sz w:val="28"/>
          <w:szCs w:val="28"/>
        </w:rPr>
        <w:t xml:space="preserve"> главы Усть-Катавского городского округа-начальник</w:t>
      </w:r>
      <w:r w:rsidR="0001656C">
        <w:rPr>
          <w:rFonts w:ascii="Times New Roman" w:hAnsi="Times New Roman" w:cs="Times New Roman"/>
          <w:bCs/>
          <w:sz w:val="28"/>
          <w:szCs w:val="28"/>
        </w:rPr>
        <w:t>а</w:t>
      </w:r>
      <w:r w:rsidR="0001656C" w:rsidRPr="0001656C">
        <w:rPr>
          <w:rFonts w:ascii="Times New Roman" w:hAnsi="Times New Roman" w:cs="Times New Roman"/>
          <w:bCs/>
          <w:sz w:val="28"/>
          <w:szCs w:val="28"/>
        </w:rPr>
        <w:t xml:space="preserve"> управления инфраструктуры и строительства</w:t>
      </w:r>
      <w:r w:rsidR="00B02131">
        <w:rPr>
          <w:rFonts w:ascii="Times New Roman" w:hAnsi="Times New Roman" w:cs="Times New Roman"/>
          <w:bCs/>
          <w:sz w:val="28"/>
          <w:szCs w:val="28"/>
        </w:rPr>
        <w:t xml:space="preserve"> Д.Н.Дьячковского</w:t>
      </w:r>
      <w:r w:rsidR="001E7EF5" w:rsidRPr="00D34C23">
        <w:rPr>
          <w:rFonts w:ascii="Times New Roman" w:hAnsi="Times New Roman" w:cs="Times New Roman"/>
          <w:bCs/>
          <w:sz w:val="28"/>
          <w:szCs w:val="28"/>
        </w:rPr>
        <w:t xml:space="preserve">.                                   </w:t>
      </w:r>
    </w:p>
    <w:p w:rsidR="005668DA" w:rsidRPr="00D34C23" w:rsidRDefault="00D34C23" w:rsidP="001E7EF5">
      <w:pPr>
        <w:spacing w:after="0"/>
        <w:ind w:firstLine="709"/>
        <w:jc w:val="both"/>
        <w:rPr>
          <w:rFonts w:ascii="Times New Roman" w:hAnsi="Times New Roman" w:cs="Times New Roman"/>
          <w:bCs/>
          <w:sz w:val="28"/>
          <w:szCs w:val="28"/>
        </w:rPr>
      </w:pPr>
      <w:r w:rsidRPr="00D34C23">
        <w:rPr>
          <w:rFonts w:ascii="Times New Roman" w:hAnsi="Times New Roman" w:cs="Times New Roman"/>
          <w:sz w:val="28"/>
          <w:szCs w:val="28"/>
        </w:rPr>
        <w:t>4</w:t>
      </w:r>
      <w:r w:rsidR="005668DA" w:rsidRPr="00D34C23">
        <w:rPr>
          <w:rFonts w:ascii="Times New Roman" w:hAnsi="Times New Roman" w:cs="Times New Roman"/>
          <w:sz w:val="28"/>
          <w:szCs w:val="28"/>
        </w:rPr>
        <w:t xml:space="preserve">. </w:t>
      </w:r>
      <w:r w:rsidR="001E7EF5" w:rsidRPr="00D34C23">
        <w:rPr>
          <w:rFonts w:ascii="Times New Roman" w:hAnsi="Times New Roman" w:cs="Times New Roman"/>
          <w:sz w:val="28"/>
          <w:szCs w:val="28"/>
        </w:rPr>
        <w:t>Контроль за исполнение настоящего решения возложить на председателя комиссии по законодательству, местному самоуправлению, регламенту, депутатской этике и связям с общественностью Кречетова В.В.</w:t>
      </w:r>
    </w:p>
    <w:p w:rsidR="005668DA" w:rsidRPr="00D34C23" w:rsidRDefault="005668DA" w:rsidP="005668DA">
      <w:pPr>
        <w:spacing w:after="0"/>
        <w:jc w:val="both"/>
        <w:rPr>
          <w:rFonts w:ascii="Times New Roman" w:eastAsia="Times New Roman" w:hAnsi="Times New Roman" w:cs="Times New Roman"/>
          <w:color w:val="000000" w:themeColor="text1"/>
          <w:sz w:val="28"/>
          <w:szCs w:val="28"/>
          <w:lang w:eastAsia="ru-RU"/>
        </w:rPr>
      </w:pPr>
    </w:p>
    <w:p w:rsidR="005668DA" w:rsidRPr="00D34C23" w:rsidRDefault="005668DA" w:rsidP="005668DA">
      <w:pPr>
        <w:spacing w:after="0"/>
        <w:jc w:val="both"/>
        <w:rPr>
          <w:rFonts w:ascii="Times New Roman" w:hAnsi="Times New Roman" w:cs="Times New Roman"/>
          <w:color w:val="000000" w:themeColor="text1"/>
          <w:sz w:val="28"/>
          <w:szCs w:val="28"/>
          <w:lang w:eastAsia="ru-RU" w:bidi="ru-RU"/>
        </w:rPr>
      </w:pPr>
      <w:r w:rsidRPr="00D34C23">
        <w:rPr>
          <w:rFonts w:ascii="Times New Roman" w:hAnsi="Times New Roman" w:cs="Times New Roman"/>
          <w:color w:val="000000" w:themeColor="text1"/>
          <w:sz w:val="28"/>
          <w:szCs w:val="28"/>
          <w:lang w:eastAsia="ru-RU" w:bidi="ru-RU"/>
        </w:rPr>
        <w:t>Председатель Собрания депутатов</w:t>
      </w:r>
    </w:p>
    <w:p w:rsidR="005668DA" w:rsidRPr="00D34C23" w:rsidRDefault="005668DA" w:rsidP="005668DA">
      <w:pPr>
        <w:spacing w:after="0"/>
        <w:jc w:val="both"/>
        <w:rPr>
          <w:rFonts w:ascii="Times New Roman" w:hAnsi="Times New Roman" w:cs="Times New Roman"/>
          <w:color w:val="000000" w:themeColor="text1"/>
          <w:sz w:val="28"/>
          <w:szCs w:val="28"/>
          <w:lang w:eastAsia="ru-RU" w:bidi="ru-RU"/>
        </w:rPr>
      </w:pPr>
      <w:r w:rsidRPr="00D34C23">
        <w:rPr>
          <w:rFonts w:ascii="Times New Roman" w:hAnsi="Times New Roman" w:cs="Times New Roman"/>
          <w:color w:val="000000" w:themeColor="text1"/>
          <w:sz w:val="28"/>
          <w:szCs w:val="28"/>
          <w:lang w:eastAsia="ru-RU" w:bidi="ru-RU"/>
        </w:rPr>
        <w:t xml:space="preserve">Усть-Катавского городского округа                                       </w:t>
      </w:r>
      <w:r w:rsidR="001E7EF5" w:rsidRPr="00D34C23">
        <w:rPr>
          <w:rFonts w:ascii="Times New Roman" w:hAnsi="Times New Roman" w:cs="Times New Roman"/>
          <w:color w:val="000000" w:themeColor="text1"/>
          <w:sz w:val="28"/>
          <w:szCs w:val="28"/>
          <w:lang w:eastAsia="ru-RU" w:bidi="ru-RU"/>
        </w:rPr>
        <w:t>О.А. Палатная</w:t>
      </w:r>
    </w:p>
    <w:p w:rsidR="004C7402" w:rsidRPr="00D34C23" w:rsidRDefault="004C7402" w:rsidP="005668DA">
      <w:pPr>
        <w:spacing w:after="0"/>
        <w:jc w:val="both"/>
        <w:rPr>
          <w:rFonts w:ascii="Times New Roman" w:hAnsi="Times New Roman" w:cs="Times New Roman"/>
          <w:color w:val="000000" w:themeColor="text1"/>
          <w:sz w:val="28"/>
          <w:szCs w:val="28"/>
          <w:lang w:eastAsia="ru-RU" w:bidi="ru-RU"/>
        </w:rPr>
      </w:pPr>
    </w:p>
    <w:p w:rsidR="004C7402" w:rsidRPr="00D34C23" w:rsidRDefault="004C7402" w:rsidP="005668DA">
      <w:pPr>
        <w:spacing w:after="0"/>
        <w:jc w:val="both"/>
        <w:rPr>
          <w:rFonts w:ascii="Times New Roman" w:hAnsi="Times New Roman" w:cs="Times New Roman"/>
          <w:color w:val="000000" w:themeColor="text1"/>
          <w:sz w:val="28"/>
          <w:szCs w:val="28"/>
          <w:lang w:eastAsia="ru-RU" w:bidi="ru-RU"/>
        </w:rPr>
      </w:pPr>
    </w:p>
    <w:p w:rsidR="005668DA" w:rsidRPr="00D34C23" w:rsidRDefault="005668DA" w:rsidP="005668DA">
      <w:pPr>
        <w:spacing w:after="0"/>
        <w:jc w:val="both"/>
        <w:rPr>
          <w:rFonts w:ascii="Times New Roman" w:hAnsi="Times New Roman" w:cs="Times New Roman"/>
          <w:color w:val="000000" w:themeColor="text1"/>
          <w:sz w:val="28"/>
          <w:szCs w:val="28"/>
          <w:lang w:eastAsia="ru-RU" w:bidi="ru-RU"/>
        </w:rPr>
      </w:pPr>
      <w:r w:rsidRPr="00D34C23">
        <w:rPr>
          <w:rFonts w:ascii="Times New Roman" w:hAnsi="Times New Roman" w:cs="Times New Roman"/>
          <w:color w:val="000000" w:themeColor="text1"/>
          <w:sz w:val="28"/>
          <w:szCs w:val="28"/>
          <w:lang w:eastAsia="ru-RU" w:bidi="ru-RU"/>
        </w:rPr>
        <w:t xml:space="preserve">Глава Усть-Катавского городского округа                             </w:t>
      </w:r>
      <w:r w:rsidR="001E7EF5" w:rsidRPr="00D34C23">
        <w:rPr>
          <w:rFonts w:ascii="Times New Roman" w:hAnsi="Times New Roman" w:cs="Times New Roman"/>
          <w:color w:val="000000" w:themeColor="text1"/>
          <w:sz w:val="28"/>
          <w:szCs w:val="28"/>
          <w:lang w:eastAsia="ru-RU" w:bidi="ru-RU"/>
        </w:rPr>
        <w:t>С.В. Харитонов</w:t>
      </w:r>
      <w:r w:rsidRPr="00D34C23">
        <w:rPr>
          <w:rFonts w:ascii="Times New Roman" w:hAnsi="Times New Roman" w:cs="Times New Roman"/>
          <w:color w:val="000000" w:themeColor="text1"/>
          <w:sz w:val="28"/>
          <w:szCs w:val="28"/>
          <w:lang w:eastAsia="ru-RU" w:bidi="ru-RU"/>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722"/>
      </w:tblGrid>
      <w:tr w:rsidR="0048534A" w:rsidTr="00502598">
        <w:tc>
          <w:tcPr>
            <w:tcW w:w="4633" w:type="dxa"/>
          </w:tcPr>
          <w:p w:rsidR="0048534A" w:rsidRDefault="00554897" w:rsidP="00563602">
            <w:pPr>
              <w:jc w:val="right"/>
              <w:rPr>
                <w:rFonts w:ascii="Times New Roman CYR" w:eastAsiaTheme="minorEastAsia" w:hAnsi="Times New Roman CYR" w:cs="Times New Roman CYR"/>
                <w:b/>
                <w:bCs/>
                <w:color w:val="26282F"/>
                <w:sz w:val="24"/>
                <w:szCs w:val="24"/>
                <w:lang w:eastAsia="ru-RU"/>
              </w:rPr>
            </w:pPr>
            <w:r>
              <w:rPr>
                <w:rFonts w:ascii="Times New Roman" w:hAnsi="Times New Roman" w:cs="Times New Roman"/>
                <w:color w:val="000000" w:themeColor="text1"/>
                <w:sz w:val="28"/>
                <w:szCs w:val="28"/>
              </w:rPr>
              <w:lastRenderedPageBreak/>
              <w:br w:type="page"/>
            </w:r>
          </w:p>
        </w:tc>
        <w:tc>
          <w:tcPr>
            <w:tcW w:w="4722" w:type="dxa"/>
          </w:tcPr>
          <w:p w:rsidR="0048534A" w:rsidRPr="00AF360B" w:rsidRDefault="0048534A" w:rsidP="00502598">
            <w:pPr>
              <w:rPr>
                <w:rFonts w:ascii="Times New Roman CYR" w:eastAsiaTheme="minorEastAsia" w:hAnsi="Times New Roman CYR" w:cs="Times New Roman CYR"/>
                <w:bCs/>
                <w:sz w:val="24"/>
                <w:szCs w:val="24"/>
                <w:lang w:eastAsia="ru-RU"/>
              </w:rPr>
            </w:pPr>
            <w:r w:rsidRPr="00AF360B">
              <w:rPr>
                <w:rFonts w:ascii="Times New Roman CYR" w:eastAsiaTheme="minorEastAsia" w:hAnsi="Times New Roman CYR" w:cs="Times New Roman CYR"/>
                <w:bCs/>
                <w:sz w:val="24"/>
                <w:szCs w:val="24"/>
                <w:lang w:eastAsia="ru-RU"/>
              </w:rPr>
              <w:t>Приложение</w:t>
            </w:r>
            <w:r>
              <w:rPr>
                <w:rFonts w:ascii="Times New Roman CYR" w:eastAsiaTheme="minorEastAsia" w:hAnsi="Times New Roman CYR" w:cs="Times New Roman CYR"/>
                <w:bCs/>
                <w:sz w:val="24"/>
                <w:szCs w:val="24"/>
                <w:lang w:eastAsia="ru-RU"/>
              </w:rPr>
              <w:t xml:space="preserve"> 1</w:t>
            </w:r>
            <w:r w:rsidRPr="00AF360B">
              <w:rPr>
                <w:rFonts w:ascii="Times New Roman CYR" w:eastAsiaTheme="minorEastAsia" w:hAnsi="Times New Roman CYR" w:cs="Times New Roman CYR"/>
                <w:bCs/>
                <w:sz w:val="24"/>
                <w:szCs w:val="24"/>
                <w:lang w:eastAsia="ru-RU"/>
              </w:rPr>
              <w:br/>
              <w:t xml:space="preserve">к </w:t>
            </w:r>
            <w:r w:rsidRPr="00AF360B">
              <w:rPr>
                <w:rFonts w:ascii="Times New Roman CYR" w:eastAsiaTheme="minorEastAsia" w:hAnsi="Times New Roman CYR" w:cs="Times New Roman CYR"/>
                <w:sz w:val="24"/>
                <w:szCs w:val="24"/>
                <w:lang w:eastAsia="ru-RU"/>
              </w:rPr>
              <w:t>решению</w:t>
            </w:r>
            <w:r w:rsidRPr="00AF360B">
              <w:rPr>
                <w:rFonts w:ascii="Times New Roman CYR" w:eastAsiaTheme="minorEastAsia" w:hAnsi="Times New Roman CYR" w:cs="Times New Roman CYR"/>
                <w:bCs/>
                <w:sz w:val="24"/>
                <w:szCs w:val="24"/>
                <w:lang w:eastAsia="ru-RU"/>
              </w:rPr>
              <w:t xml:space="preserve"> Собрания депутатов</w:t>
            </w:r>
            <w:r w:rsidRPr="00AF360B">
              <w:rPr>
                <w:rFonts w:ascii="Times New Roman CYR" w:eastAsiaTheme="minorEastAsia" w:hAnsi="Times New Roman CYR" w:cs="Times New Roman CYR"/>
                <w:bCs/>
                <w:sz w:val="24"/>
                <w:szCs w:val="24"/>
                <w:lang w:eastAsia="ru-RU"/>
              </w:rPr>
              <w:br/>
              <w:t xml:space="preserve">Усть-Катавского городского округа от </w:t>
            </w:r>
            <w:r w:rsidR="00502598">
              <w:rPr>
                <w:rFonts w:ascii="Times New Roman CYR" w:eastAsiaTheme="minorEastAsia" w:hAnsi="Times New Roman CYR" w:cs="Times New Roman CYR"/>
                <w:bCs/>
                <w:sz w:val="24"/>
                <w:szCs w:val="24"/>
                <w:lang w:eastAsia="ru-RU"/>
              </w:rPr>
              <w:t>22.04.</w:t>
            </w:r>
            <w:r w:rsidRPr="00AF360B">
              <w:rPr>
                <w:rFonts w:ascii="Times New Roman CYR" w:eastAsiaTheme="minorEastAsia" w:hAnsi="Times New Roman CYR" w:cs="Times New Roman CYR"/>
                <w:bCs/>
                <w:sz w:val="24"/>
                <w:szCs w:val="24"/>
                <w:lang w:eastAsia="ru-RU"/>
              </w:rPr>
              <w:t>2026 №</w:t>
            </w:r>
            <w:r w:rsidR="00502598">
              <w:rPr>
                <w:rFonts w:ascii="Times New Roman CYR" w:eastAsiaTheme="minorEastAsia" w:hAnsi="Times New Roman CYR" w:cs="Times New Roman CYR"/>
                <w:bCs/>
                <w:sz w:val="24"/>
                <w:szCs w:val="24"/>
                <w:lang w:eastAsia="ru-RU"/>
              </w:rPr>
              <w:t xml:space="preserve"> 44</w:t>
            </w:r>
          </w:p>
        </w:tc>
      </w:tr>
      <w:tr w:rsidR="0048534A" w:rsidTr="00502598">
        <w:tc>
          <w:tcPr>
            <w:tcW w:w="4633" w:type="dxa"/>
          </w:tcPr>
          <w:p w:rsidR="0048534A" w:rsidRDefault="0048534A" w:rsidP="00563602">
            <w:pPr>
              <w:jc w:val="right"/>
              <w:rPr>
                <w:rFonts w:ascii="Times New Roman CYR" w:eastAsiaTheme="minorEastAsia" w:hAnsi="Times New Roman CYR" w:cs="Times New Roman CYR"/>
                <w:b/>
                <w:bCs/>
                <w:color w:val="26282F"/>
                <w:sz w:val="24"/>
                <w:szCs w:val="24"/>
                <w:lang w:eastAsia="ru-RU"/>
              </w:rPr>
            </w:pPr>
          </w:p>
        </w:tc>
        <w:tc>
          <w:tcPr>
            <w:tcW w:w="4722" w:type="dxa"/>
          </w:tcPr>
          <w:p w:rsidR="0048534A" w:rsidRPr="00AF360B" w:rsidRDefault="0048534A" w:rsidP="00563602">
            <w:pPr>
              <w:rPr>
                <w:rFonts w:ascii="Times New Roman CYR" w:eastAsiaTheme="minorEastAsia" w:hAnsi="Times New Roman CYR" w:cs="Times New Roman CYR"/>
                <w:bCs/>
                <w:sz w:val="24"/>
                <w:szCs w:val="24"/>
                <w:lang w:eastAsia="ru-RU"/>
              </w:rPr>
            </w:pPr>
          </w:p>
        </w:tc>
      </w:tr>
    </w:tbl>
    <w:p w:rsidR="00AF360B" w:rsidRPr="00AF360B" w:rsidRDefault="00AF360B" w:rsidP="0048534A">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r w:rsidRPr="00AF360B">
        <w:rPr>
          <w:rFonts w:ascii="Times New Roman" w:eastAsiaTheme="minorEastAsia" w:hAnsi="Times New Roman" w:cs="Times New Roman"/>
          <w:b/>
          <w:bCs/>
          <w:color w:val="26282F"/>
          <w:sz w:val="28"/>
          <w:szCs w:val="28"/>
          <w:lang w:eastAsia="ru-RU"/>
        </w:rPr>
        <w:t>Положение</w:t>
      </w:r>
      <w:r w:rsidRPr="00AF360B">
        <w:rPr>
          <w:rFonts w:ascii="Times New Roman" w:eastAsiaTheme="minorEastAsia" w:hAnsi="Times New Roman" w:cs="Times New Roman"/>
          <w:b/>
          <w:bCs/>
          <w:color w:val="26282F"/>
          <w:sz w:val="28"/>
          <w:szCs w:val="28"/>
          <w:lang w:eastAsia="ru-RU"/>
        </w:rPr>
        <w:br/>
        <w:t>о переселении граждан из жилищного фонда, признанного непригодным для проживания и аварийных многоквартирных домов, подлежащих сносу или реконструкции</w:t>
      </w:r>
    </w:p>
    <w:p w:rsidR="00BC5238" w:rsidRDefault="00BC5238" w:rsidP="00AF360B">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1" w:name="sub_1004"/>
    </w:p>
    <w:p w:rsidR="00AF360B" w:rsidRPr="00AF360B" w:rsidRDefault="00AF360B" w:rsidP="00AF360B">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r w:rsidRPr="00AF360B">
        <w:rPr>
          <w:rFonts w:ascii="Times New Roman" w:eastAsiaTheme="minorEastAsia" w:hAnsi="Times New Roman" w:cs="Times New Roman"/>
          <w:b/>
          <w:bCs/>
          <w:color w:val="26282F"/>
          <w:sz w:val="28"/>
          <w:szCs w:val="28"/>
          <w:lang w:eastAsia="ru-RU"/>
        </w:rPr>
        <w:t>1. Общие Положения</w:t>
      </w:r>
    </w:p>
    <w:bookmarkEnd w:id="1"/>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 w:name="sub_1005"/>
      <w:r w:rsidRPr="0048534A">
        <w:rPr>
          <w:rFonts w:ascii="Times New Roman" w:eastAsiaTheme="minorEastAsia" w:hAnsi="Times New Roman" w:cs="Times New Roman"/>
          <w:sz w:val="28"/>
          <w:szCs w:val="28"/>
          <w:lang w:eastAsia="ru-RU"/>
        </w:rPr>
        <w:t>1.</w:t>
      </w:r>
      <w:r w:rsidRPr="00AF360B">
        <w:rPr>
          <w:rFonts w:ascii="Times New Roman" w:eastAsiaTheme="minorEastAsia" w:hAnsi="Times New Roman" w:cs="Times New Roman"/>
          <w:sz w:val="28"/>
          <w:szCs w:val="28"/>
          <w:lang w:eastAsia="ru-RU"/>
        </w:rPr>
        <w:t>1. Положение о переселении граждан из жилищного фонда, признанного непригодным для проживания и аварийных многоквартирных домов, подлежащих сносу или реконструкции (далее - Положение), устанавливает правовое регулирование отношений, связанных с переселением граждан из жилищного фонда, признанного непригодным для проживания и многоквартирных домов, признанных аварийными и подлежащих сносу или реконструкции.</w:t>
      </w:r>
    </w:p>
    <w:p w:rsidR="00AF360B" w:rsidRPr="0048534A"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 w:name="sub_1006"/>
      <w:bookmarkEnd w:id="2"/>
      <w:r w:rsidRPr="0048534A">
        <w:rPr>
          <w:rFonts w:ascii="Times New Roman" w:eastAsiaTheme="minorEastAsia" w:hAnsi="Times New Roman" w:cs="Times New Roman"/>
          <w:sz w:val="28"/>
          <w:szCs w:val="28"/>
          <w:lang w:eastAsia="ru-RU"/>
        </w:rPr>
        <w:t>1.</w:t>
      </w:r>
      <w:r w:rsidRPr="00AF360B">
        <w:rPr>
          <w:rFonts w:ascii="Times New Roman" w:eastAsiaTheme="minorEastAsia" w:hAnsi="Times New Roman" w:cs="Times New Roman"/>
          <w:sz w:val="28"/>
          <w:szCs w:val="28"/>
          <w:lang w:eastAsia="ru-RU"/>
        </w:rPr>
        <w:t xml:space="preserve">2. </w:t>
      </w:r>
      <w:bookmarkEnd w:id="3"/>
      <w:r w:rsidRPr="0048534A">
        <w:rPr>
          <w:rFonts w:ascii="Times New Roman" w:eastAsiaTheme="minorEastAsia" w:hAnsi="Times New Roman" w:cs="Times New Roman"/>
          <w:sz w:val="28"/>
          <w:szCs w:val="28"/>
          <w:lang w:eastAsia="ru-RU"/>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Усть-Катавского городского округа по рассмотрению вопросов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(далее Комиссия).</w:t>
      </w:r>
    </w:p>
    <w:p w:rsidR="00AF360B" w:rsidRPr="0048534A"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8534A">
        <w:rPr>
          <w:rFonts w:ascii="Times New Roman" w:eastAsiaTheme="minorEastAsia" w:hAnsi="Times New Roman" w:cs="Times New Roman"/>
          <w:sz w:val="28"/>
          <w:szCs w:val="28"/>
          <w:lang w:eastAsia="ru-RU"/>
        </w:rPr>
        <w:t>Состав Комиссии утверждается постановлением администрации Усть-Катавского городского округа.</w:t>
      </w:r>
    </w:p>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 w:name="sub_1008"/>
      <w:r w:rsidRPr="0048534A">
        <w:rPr>
          <w:rFonts w:ascii="Times New Roman" w:eastAsiaTheme="minorEastAsia" w:hAnsi="Times New Roman" w:cs="Times New Roman"/>
          <w:sz w:val="28"/>
          <w:szCs w:val="28"/>
          <w:lang w:eastAsia="ru-RU"/>
        </w:rPr>
        <w:t>1.</w:t>
      </w:r>
      <w:r w:rsidRPr="00AF360B">
        <w:rPr>
          <w:rFonts w:ascii="Times New Roman" w:eastAsiaTheme="minorEastAsia" w:hAnsi="Times New Roman" w:cs="Times New Roman"/>
          <w:sz w:val="28"/>
          <w:szCs w:val="28"/>
          <w:lang w:eastAsia="ru-RU"/>
        </w:rPr>
        <w:t xml:space="preserve">3. Расходы на реализацию мероприятий по переселению граждан из многоквартирных домов, подлежащих сносу или реконструкции, могут производиться за счет целевых </w:t>
      </w:r>
      <w:r w:rsidR="00DE5CF4">
        <w:rPr>
          <w:rFonts w:ascii="Times New Roman" w:eastAsiaTheme="minorEastAsia" w:hAnsi="Times New Roman" w:cs="Times New Roman"/>
          <w:sz w:val="28"/>
          <w:szCs w:val="28"/>
          <w:lang w:eastAsia="ru-RU"/>
        </w:rPr>
        <w:t>средств</w:t>
      </w:r>
      <w:r w:rsidRPr="00AF360B">
        <w:rPr>
          <w:rFonts w:ascii="Times New Roman" w:eastAsiaTheme="minorEastAsia" w:hAnsi="Times New Roman" w:cs="Times New Roman"/>
          <w:sz w:val="28"/>
          <w:szCs w:val="28"/>
          <w:lang w:eastAsia="ru-RU"/>
        </w:rPr>
        <w:t xml:space="preserve"> из федерального, областного бюджетов, бюджета </w:t>
      </w:r>
      <w:r w:rsidRPr="0048534A">
        <w:rPr>
          <w:rFonts w:ascii="Times New Roman" w:eastAsiaTheme="minorEastAsia" w:hAnsi="Times New Roman" w:cs="Times New Roman"/>
          <w:sz w:val="28"/>
          <w:szCs w:val="28"/>
          <w:lang w:eastAsia="ru-RU"/>
        </w:rPr>
        <w:t>Усть-Катавского городского</w:t>
      </w:r>
      <w:r w:rsidRPr="00AF360B">
        <w:rPr>
          <w:rFonts w:ascii="Times New Roman" w:eastAsiaTheme="minorEastAsia" w:hAnsi="Times New Roman" w:cs="Times New Roman"/>
          <w:sz w:val="28"/>
          <w:szCs w:val="28"/>
          <w:lang w:eastAsia="ru-RU"/>
        </w:rPr>
        <w:t xml:space="preserve"> округа, а также привлеченных внебюджетных источников.</w:t>
      </w:r>
    </w:p>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 w:name="sub_1009"/>
      <w:bookmarkEnd w:id="4"/>
      <w:r w:rsidRPr="005040F3">
        <w:rPr>
          <w:rFonts w:ascii="Times New Roman" w:eastAsiaTheme="minorEastAsia" w:hAnsi="Times New Roman" w:cs="Times New Roman"/>
          <w:sz w:val="28"/>
          <w:szCs w:val="28"/>
          <w:lang w:eastAsia="ru-RU"/>
        </w:rPr>
        <w:t xml:space="preserve">1.4. Решения, действия (бездействие) </w:t>
      </w:r>
      <w:r w:rsidR="005040F3" w:rsidRPr="005040F3">
        <w:rPr>
          <w:rFonts w:ascii="Times New Roman" w:eastAsiaTheme="minorEastAsia" w:hAnsi="Times New Roman" w:cs="Times New Roman"/>
          <w:sz w:val="28"/>
          <w:szCs w:val="28"/>
          <w:lang w:eastAsia="ru-RU"/>
        </w:rPr>
        <w:t>администрации Усть-Катавского городского округа и ее функциональных органов, а также</w:t>
      </w:r>
      <w:r w:rsidRPr="005040F3">
        <w:rPr>
          <w:rFonts w:ascii="Times New Roman" w:eastAsiaTheme="minorEastAsia" w:hAnsi="Times New Roman" w:cs="Times New Roman"/>
          <w:sz w:val="28"/>
          <w:szCs w:val="28"/>
          <w:lang w:eastAsia="ru-RU"/>
        </w:rPr>
        <w:t xml:space="preserve"> их должностных лиц могут быть обжалованы заинтересованными лицами в судебном порядке, если они считают, что нарушены их права, свободы и законные интересы.</w:t>
      </w:r>
    </w:p>
    <w:p w:rsidR="00AF360B" w:rsidRPr="0048534A"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 w:name="sub_1010"/>
      <w:bookmarkEnd w:id="5"/>
      <w:r w:rsidRPr="0048534A">
        <w:rPr>
          <w:rFonts w:ascii="Times New Roman" w:eastAsiaTheme="minorEastAsia" w:hAnsi="Times New Roman" w:cs="Times New Roman"/>
          <w:sz w:val="28"/>
          <w:szCs w:val="28"/>
          <w:lang w:eastAsia="ru-RU"/>
        </w:rPr>
        <w:t>1.5.</w:t>
      </w:r>
      <w:r w:rsidRPr="0048534A">
        <w:rPr>
          <w:rFonts w:ascii="Times New Roman" w:eastAsia="Times New Roman" w:hAnsi="Times New Roman" w:cs="Times New Roman"/>
          <w:color w:val="22272F"/>
          <w:sz w:val="28"/>
          <w:szCs w:val="28"/>
          <w:lang w:eastAsia="ru-RU"/>
        </w:rPr>
        <w:t xml:space="preserve"> </w:t>
      </w:r>
      <w:r w:rsidRPr="0048534A">
        <w:rPr>
          <w:rFonts w:ascii="Times New Roman" w:eastAsiaTheme="minorEastAsia" w:hAnsi="Times New Roman" w:cs="Times New Roman"/>
          <w:sz w:val="28"/>
          <w:szCs w:val="28"/>
          <w:lang w:eastAsia="ru-RU"/>
        </w:rPr>
        <w:t>Если иное не установлено законом, в первоочередном порядке подлежат переселению граждане из многоквартирных домов, которые расположены на территории Усть-Катавского городского округа,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Усть-Катавского городского округа, или в одном из следующих случаев:</w:t>
      </w:r>
    </w:p>
    <w:p w:rsidR="00AF360B" w:rsidRPr="0048534A"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8534A">
        <w:rPr>
          <w:rFonts w:ascii="Times New Roman" w:eastAsiaTheme="minorEastAsia" w:hAnsi="Times New Roman" w:cs="Times New Roman"/>
          <w:sz w:val="28"/>
          <w:szCs w:val="28"/>
          <w:lang w:eastAsia="ru-RU"/>
        </w:rPr>
        <w:t>1) при переселении граждан на основании вступившего в законную силу решения суда;</w:t>
      </w:r>
    </w:p>
    <w:p w:rsidR="00AF360B" w:rsidRPr="0048534A"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8534A">
        <w:rPr>
          <w:rFonts w:ascii="Times New Roman" w:eastAsiaTheme="minorEastAsia" w:hAnsi="Times New Roman" w:cs="Times New Roman"/>
          <w:sz w:val="28"/>
          <w:szCs w:val="28"/>
          <w:lang w:eastAsia="ru-RU"/>
        </w:rPr>
        <w:lastRenderedPageBreak/>
        <w:t>2) в случае предоставления субсидии из бюджета Челябинской области, имеющей целевое назначение на реализацию мероприятий по переселению граждан из многоквартирного дома, признанного аварийным и подлежащим сносу или реконструкции, с указанием адреса многоквартирного дома;</w:t>
      </w:r>
    </w:p>
    <w:p w:rsidR="00AF360B" w:rsidRPr="0048534A"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8534A">
        <w:rPr>
          <w:rFonts w:ascii="Times New Roman" w:eastAsiaTheme="minorEastAsia" w:hAnsi="Times New Roman" w:cs="Times New Roman"/>
          <w:sz w:val="28"/>
          <w:szCs w:val="28"/>
          <w:lang w:eastAsia="ru-RU"/>
        </w:rPr>
        <w:t>3) в случае безвозмездного поступления денежных средств от физических или юридических лиц (в том числе добровольных пожертвований) с указанием цели предоставления таких средств;</w:t>
      </w:r>
    </w:p>
    <w:p w:rsidR="00AF360B" w:rsidRPr="0048534A"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8534A">
        <w:rPr>
          <w:rFonts w:ascii="Times New Roman" w:eastAsiaTheme="minorEastAsia" w:hAnsi="Times New Roman" w:cs="Times New Roman"/>
          <w:sz w:val="28"/>
          <w:szCs w:val="28"/>
          <w:lang w:eastAsia="ru-RU"/>
        </w:rPr>
        <w:t>4) в случае заключения договора о комплексном развитии территории жилой застройки или договора о комплексном развитии территории по инициативе правообладателей;</w:t>
      </w:r>
    </w:p>
    <w:p w:rsidR="00AF360B" w:rsidRPr="0048534A"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8534A">
        <w:rPr>
          <w:rFonts w:ascii="Times New Roman" w:eastAsiaTheme="minorEastAsia" w:hAnsi="Times New Roman" w:cs="Times New Roman"/>
          <w:sz w:val="28"/>
          <w:szCs w:val="28"/>
          <w:lang w:eastAsia="ru-RU"/>
        </w:rPr>
        <w:t>5) для устранения нарушений требований, установленных законодательством, в зонах санитарной охраны источников питьевого и хозяйственно-бытового водоснабжения.</w:t>
      </w:r>
    </w:p>
    <w:p w:rsidR="00AF360B" w:rsidRPr="0048534A"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bookmarkEnd w:id="6"/>
    <w:p w:rsidR="00AF360B" w:rsidRPr="00DE5CF4" w:rsidRDefault="00DE5CF4" w:rsidP="00DE5CF4">
      <w:pPr>
        <w:pStyle w:val="a5"/>
        <w:widowControl w:val="0"/>
        <w:numPr>
          <w:ilvl w:val="0"/>
          <w:numId w:val="3"/>
        </w:numPr>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DE5CF4">
        <w:rPr>
          <w:rFonts w:ascii="Times New Roman" w:eastAsiaTheme="minorEastAsia" w:hAnsi="Times New Roman" w:cs="Times New Roman"/>
          <w:b/>
          <w:sz w:val="28"/>
          <w:szCs w:val="28"/>
          <w:lang w:eastAsia="ru-RU"/>
        </w:rPr>
        <w:t>Порядок принятия решения о переселении граждан из жилых помещений, признанных непригодными для проживания и многоквартирных домов, признанных аварийными и подлежащими сносу</w:t>
      </w:r>
    </w:p>
    <w:p w:rsidR="00DE5CF4" w:rsidRDefault="00DE5CF4" w:rsidP="00DE5CF4">
      <w:pPr>
        <w:rPr>
          <w:highlight w:val="yellow"/>
        </w:rPr>
      </w:pPr>
    </w:p>
    <w:p w:rsidR="00DE5CF4" w:rsidRPr="00DE5CF4" w:rsidRDefault="00DE5CF4" w:rsidP="00DE5CF4">
      <w:pPr>
        <w:spacing w:after="0" w:line="240" w:lineRule="auto"/>
        <w:ind w:firstLine="709"/>
        <w:contextualSpacing/>
        <w:jc w:val="both"/>
        <w:rPr>
          <w:rFonts w:ascii="Times New Roman" w:hAnsi="Times New Roman" w:cs="Times New Roman"/>
          <w:sz w:val="28"/>
          <w:szCs w:val="28"/>
        </w:rPr>
      </w:pPr>
      <w:r w:rsidRPr="00DE5CF4">
        <w:rPr>
          <w:rFonts w:ascii="Times New Roman" w:hAnsi="Times New Roman" w:cs="Times New Roman"/>
          <w:sz w:val="28"/>
          <w:szCs w:val="28"/>
        </w:rPr>
        <w:t xml:space="preserve">2. На основании </w:t>
      </w:r>
      <w:r>
        <w:rPr>
          <w:rFonts w:ascii="Times New Roman" w:hAnsi="Times New Roman" w:cs="Times New Roman"/>
          <w:sz w:val="28"/>
          <w:szCs w:val="28"/>
        </w:rPr>
        <w:t>постановления администрации Усть-Катавского городского округа</w:t>
      </w:r>
      <w:r w:rsidRPr="00DE5CF4">
        <w:rPr>
          <w:rFonts w:ascii="Times New Roman" w:hAnsi="Times New Roman" w:cs="Times New Roman"/>
          <w:sz w:val="28"/>
          <w:szCs w:val="28"/>
        </w:rPr>
        <w:t xml:space="preserve"> о признании многоквартирного жилого дома непригодными для проживания и подлежащим сносу, жилищный отдел Функционального органа администрации Усть-Ката</w:t>
      </w:r>
      <w:r>
        <w:rPr>
          <w:rFonts w:ascii="Times New Roman" w:hAnsi="Times New Roman" w:cs="Times New Roman"/>
          <w:sz w:val="28"/>
          <w:szCs w:val="28"/>
        </w:rPr>
        <w:t>в</w:t>
      </w:r>
      <w:r w:rsidRPr="00DE5CF4">
        <w:rPr>
          <w:rFonts w:ascii="Times New Roman" w:hAnsi="Times New Roman" w:cs="Times New Roman"/>
          <w:sz w:val="28"/>
          <w:szCs w:val="28"/>
        </w:rPr>
        <w:t>ского городского округа «Управление инфраструктуры и строительства»</w:t>
      </w:r>
      <w:r>
        <w:rPr>
          <w:rFonts w:ascii="Times New Roman" w:hAnsi="Times New Roman" w:cs="Times New Roman"/>
          <w:sz w:val="28"/>
          <w:szCs w:val="28"/>
        </w:rPr>
        <w:t xml:space="preserve"> (далее – Жилищный отдел и </w:t>
      </w:r>
      <w:r>
        <w:rPr>
          <w:rFonts w:ascii="Times New Roman" w:eastAsiaTheme="minorEastAsia" w:hAnsi="Times New Roman" w:cs="Times New Roman"/>
          <w:sz w:val="28"/>
          <w:szCs w:val="28"/>
          <w:lang w:eastAsia="ru-RU"/>
        </w:rPr>
        <w:t>УИиС соответственно)</w:t>
      </w:r>
      <w:r w:rsidRPr="00DE5CF4">
        <w:rPr>
          <w:rFonts w:ascii="Times New Roman" w:hAnsi="Times New Roman" w:cs="Times New Roman"/>
          <w:sz w:val="28"/>
          <w:szCs w:val="28"/>
        </w:rPr>
        <w:t>:</w:t>
      </w:r>
    </w:p>
    <w:p w:rsidR="00DE5CF4" w:rsidRPr="00DE5CF4" w:rsidRDefault="003A7699" w:rsidP="00DE5C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DE5CF4" w:rsidRPr="00DE5CF4">
        <w:rPr>
          <w:rFonts w:ascii="Times New Roman" w:hAnsi="Times New Roman" w:cs="Times New Roman"/>
          <w:sz w:val="28"/>
          <w:szCs w:val="28"/>
        </w:rPr>
        <w:t>) организует разъяснительную работу с гражданами, проживающими в жилищном фонде, признанном непригодным для проживания, осуществляет сбор информации о количестве проживающих граждан, имеющих право на получение жилого помещения в соответствии с действующим законодательством Российской Федерации и настоящим Положением; готовит сведения о жилищном фонде, признанном непригодным для проживания (площади, количество жилых помещений, признанных непригодными для проживания, ФИО граждан, проживающих в данных жилых помещениях, иные сведения);</w:t>
      </w:r>
    </w:p>
    <w:p w:rsidR="00DE5CF4" w:rsidRPr="00DE5CF4" w:rsidRDefault="003A7699" w:rsidP="00DE5C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DE5CF4" w:rsidRPr="00DE5CF4">
        <w:rPr>
          <w:rFonts w:ascii="Times New Roman" w:hAnsi="Times New Roman" w:cs="Times New Roman"/>
          <w:sz w:val="28"/>
          <w:szCs w:val="28"/>
        </w:rPr>
        <w:t>) осуществляет прием документов, необходимых для принятия решения о предоставлении жилого помещения гражданам (копии документов, удостоверяющих личность, подтверждающие родственные отношения, свидетельство о браке (либо о расторжении), правоустанавливающие документы на занимаемое жилое помещение, иные документы).</w:t>
      </w:r>
    </w:p>
    <w:p w:rsidR="00DE5CF4" w:rsidRPr="00DE5CF4" w:rsidRDefault="003A7699" w:rsidP="00DE5C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DE5CF4" w:rsidRPr="00DE5CF4">
        <w:rPr>
          <w:rFonts w:ascii="Times New Roman" w:hAnsi="Times New Roman" w:cs="Times New Roman"/>
          <w:sz w:val="28"/>
          <w:szCs w:val="28"/>
        </w:rPr>
        <w:t xml:space="preserve">) в течение 14 календарных </w:t>
      </w:r>
      <w:r w:rsidR="00DE5CF4" w:rsidRPr="00502598">
        <w:rPr>
          <w:rFonts w:ascii="Times New Roman" w:hAnsi="Times New Roman" w:cs="Times New Roman"/>
          <w:sz w:val="28"/>
          <w:szCs w:val="28"/>
          <w:shd w:val="clear" w:color="auto" w:fill="FFFFFF" w:themeFill="background1"/>
        </w:rPr>
        <w:t>дней</w:t>
      </w:r>
      <w:r w:rsidR="000F5FB2" w:rsidRPr="00502598">
        <w:rPr>
          <w:rFonts w:ascii="Times New Roman" w:hAnsi="Times New Roman" w:cs="Times New Roman"/>
          <w:sz w:val="28"/>
          <w:szCs w:val="28"/>
          <w:shd w:val="clear" w:color="auto" w:fill="FFFFFF" w:themeFill="background1"/>
        </w:rPr>
        <w:t xml:space="preserve"> с момента принятия постановления администрации </w:t>
      </w:r>
      <w:proofErr w:type="spellStart"/>
      <w:r w:rsidR="000F5FB2" w:rsidRPr="00502598">
        <w:rPr>
          <w:rFonts w:ascii="Times New Roman" w:hAnsi="Times New Roman" w:cs="Times New Roman"/>
          <w:sz w:val="28"/>
          <w:szCs w:val="28"/>
          <w:shd w:val="clear" w:color="auto" w:fill="FFFFFF" w:themeFill="background1"/>
        </w:rPr>
        <w:t>Усть-Катавского</w:t>
      </w:r>
      <w:proofErr w:type="spellEnd"/>
      <w:r w:rsidR="000F5FB2" w:rsidRPr="00502598">
        <w:rPr>
          <w:rFonts w:ascii="Times New Roman" w:hAnsi="Times New Roman" w:cs="Times New Roman"/>
          <w:sz w:val="28"/>
          <w:szCs w:val="28"/>
          <w:shd w:val="clear" w:color="auto" w:fill="FFFFFF" w:themeFill="background1"/>
        </w:rPr>
        <w:t xml:space="preserve"> городского округа о признании многоквартирного жилого дом аварийным и подлежащим сносу,</w:t>
      </w:r>
      <w:r w:rsidR="000F5FB2" w:rsidRPr="00502598">
        <w:rPr>
          <w:rFonts w:ascii="Times New Roman" w:hAnsi="Times New Roman" w:cs="Times New Roman"/>
          <w:sz w:val="28"/>
          <w:szCs w:val="28"/>
        </w:rPr>
        <w:t xml:space="preserve"> </w:t>
      </w:r>
      <w:r w:rsidR="00DE5CF4" w:rsidRPr="00DE5CF4">
        <w:rPr>
          <w:rFonts w:ascii="Times New Roman" w:hAnsi="Times New Roman" w:cs="Times New Roman"/>
          <w:sz w:val="28"/>
          <w:szCs w:val="28"/>
        </w:rPr>
        <w:t>вносит информацию об аварийном жилом доме, о жилых помещениях, подлежащих расселению и списке нанимателей и собственников жилых помещений, в систему АИС ППК «ФРТ»;</w:t>
      </w:r>
    </w:p>
    <w:p w:rsidR="00DE5CF4" w:rsidRPr="00DE5CF4" w:rsidRDefault="003A7699" w:rsidP="00DE5CF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DE5CF4">
        <w:rPr>
          <w:rFonts w:ascii="Times New Roman" w:hAnsi="Times New Roman" w:cs="Times New Roman"/>
          <w:sz w:val="28"/>
          <w:szCs w:val="28"/>
        </w:rPr>
        <w:t>) н</w:t>
      </w:r>
      <w:r w:rsidR="00DE5CF4" w:rsidRPr="00DE5CF4">
        <w:rPr>
          <w:rFonts w:ascii="Times New Roman" w:hAnsi="Times New Roman" w:cs="Times New Roman"/>
          <w:sz w:val="28"/>
          <w:szCs w:val="28"/>
        </w:rPr>
        <w:t xml:space="preserve">а основании утвержденного списка определяет потребность в жилых помещениях для обеспечения жилыми помещениями граждан, проживающих в жилых помещениях, признанных непригодными для проживания, и </w:t>
      </w:r>
      <w:r w:rsidR="00DE5CF4" w:rsidRPr="00DE5CF4">
        <w:rPr>
          <w:rFonts w:ascii="Times New Roman" w:hAnsi="Times New Roman" w:cs="Times New Roman"/>
          <w:sz w:val="28"/>
          <w:szCs w:val="28"/>
        </w:rPr>
        <w:lastRenderedPageBreak/>
        <w:t>многоквартирных домов признанных аварийными и подлежащими сносу, на основании чего ежегодно направляет заявки в Министерство строительства и инфраструктуры Челябинской области для включения аварийного многоквартирного дома в программы по переселению.</w:t>
      </w:r>
    </w:p>
    <w:p w:rsidR="00DE5CF4" w:rsidRPr="00DE5CF4" w:rsidRDefault="00DE5CF4" w:rsidP="00DE5CF4">
      <w:pPr>
        <w:widowControl w:val="0"/>
        <w:autoSpaceDE w:val="0"/>
        <w:autoSpaceDN w:val="0"/>
        <w:adjustRightInd w:val="0"/>
        <w:spacing w:after="0" w:line="240" w:lineRule="auto"/>
        <w:jc w:val="both"/>
        <w:rPr>
          <w:rFonts w:ascii="Times New Roman" w:eastAsiaTheme="minorEastAsia" w:hAnsi="Times New Roman" w:cs="Times New Roman"/>
          <w:b/>
          <w:sz w:val="28"/>
          <w:szCs w:val="28"/>
          <w:lang w:eastAsia="ru-RU"/>
        </w:rPr>
      </w:pPr>
    </w:p>
    <w:p w:rsidR="00AF360B" w:rsidRPr="00AF360B" w:rsidRDefault="00021E89" w:rsidP="00AF360B">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7" w:name="sub_1011"/>
      <w:r>
        <w:rPr>
          <w:rFonts w:ascii="Times New Roman" w:eastAsiaTheme="minorEastAsia" w:hAnsi="Times New Roman" w:cs="Times New Roman"/>
          <w:b/>
          <w:bCs/>
          <w:color w:val="26282F"/>
          <w:sz w:val="28"/>
          <w:szCs w:val="28"/>
          <w:lang w:eastAsia="ru-RU"/>
        </w:rPr>
        <w:t>3</w:t>
      </w:r>
      <w:r w:rsidR="00AF360B" w:rsidRPr="00AF360B">
        <w:rPr>
          <w:rFonts w:ascii="Times New Roman" w:eastAsiaTheme="minorEastAsia" w:hAnsi="Times New Roman" w:cs="Times New Roman"/>
          <w:b/>
          <w:bCs/>
          <w:color w:val="26282F"/>
          <w:sz w:val="28"/>
          <w:szCs w:val="28"/>
          <w:lang w:eastAsia="ru-RU"/>
        </w:rPr>
        <w:t>. Порядок и условия предоставления жилых помещений гражданам, проживающим в муниципальных жилых помещениях, расположенных в многоквартирном доме, признанным аварийным и подлежащим сносу или реконструкции</w:t>
      </w:r>
    </w:p>
    <w:bookmarkEnd w:id="7"/>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8" w:name="sub_1012"/>
      <w:r>
        <w:rPr>
          <w:rFonts w:ascii="Times New Roman" w:eastAsiaTheme="minorEastAsia" w:hAnsi="Times New Roman" w:cs="Times New Roman"/>
          <w:sz w:val="28"/>
          <w:szCs w:val="28"/>
          <w:lang w:eastAsia="ru-RU"/>
        </w:rPr>
        <w:t>3</w:t>
      </w:r>
      <w:r w:rsidR="00AF360B" w:rsidRPr="0048534A">
        <w:rPr>
          <w:rFonts w:ascii="Times New Roman" w:eastAsiaTheme="minorEastAsia" w:hAnsi="Times New Roman" w:cs="Times New Roman"/>
          <w:sz w:val="28"/>
          <w:szCs w:val="28"/>
          <w:lang w:eastAsia="ru-RU"/>
        </w:rPr>
        <w:t>.1</w:t>
      </w:r>
      <w:r w:rsidR="00AF360B" w:rsidRPr="00AF360B">
        <w:rPr>
          <w:rFonts w:ascii="Times New Roman" w:eastAsiaTheme="minorEastAsia" w:hAnsi="Times New Roman" w:cs="Times New Roman"/>
          <w:sz w:val="28"/>
          <w:szCs w:val="28"/>
          <w:lang w:eastAsia="ru-RU"/>
        </w:rPr>
        <w:t>. Граждане подлежат выселению из муниципальных жилых помещений, расположенных в многоквартирном доме, признанном аварийным и подлежащим сносу или реконструкции, и (или) признанных непригодными для проживания, с предоставлением других благоустроенных жилых помещений по договорам социального найма.</w:t>
      </w: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9" w:name="sub_1013"/>
      <w:bookmarkEnd w:id="8"/>
      <w:r>
        <w:rPr>
          <w:rFonts w:ascii="Times New Roman" w:eastAsiaTheme="minorEastAsia" w:hAnsi="Times New Roman" w:cs="Times New Roman"/>
          <w:sz w:val="28"/>
          <w:szCs w:val="28"/>
          <w:lang w:eastAsia="ru-RU"/>
        </w:rPr>
        <w:t>3</w:t>
      </w:r>
      <w:r w:rsidR="00CA280C" w:rsidRPr="0048534A">
        <w:rPr>
          <w:rFonts w:ascii="Times New Roman" w:eastAsiaTheme="minorEastAsia" w:hAnsi="Times New Roman" w:cs="Times New Roman"/>
          <w:sz w:val="28"/>
          <w:szCs w:val="28"/>
          <w:lang w:eastAsia="ru-RU"/>
        </w:rPr>
        <w:t>.2.</w:t>
      </w:r>
      <w:r w:rsidR="00AF360B" w:rsidRPr="00AF360B">
        <w:rPr>
          <w:rFonts w:ascii="Times New Roman" w:eastAsiaTheme="minorEastAsia" w:hAnsi="Times New Roman" w:cs="Times New Roman"/>
          <w:sz w:val="28"/>
          <w:szCs w:val="28"/>
          <w:lang w:eastAsia="ru-RU"/>
        </w:rPr>
        <w:t xml:space="preserve"> Предоставляемое гражданам в связи с выселением другое жилое помещение по договору социального найма должно быть благоустроенным применительно к условиям </w:t>
      </w:r>
      <w:r w:rsidR="00CA280C" w:rsidRPr="0048534A">
        <w:rPr>
          <w:rFonts w:ascii="Times New Roman" w:eastAsiaTheme="minorEastAsia" w:hAnsi="Times New Roman" w:cs="Times New Roman"/>
          <w:sz w:val="28"/>
          <w:szCs w:val="28"/>
          <w:lang w:eastAsia="ru-RU"/>
        </w:rPr>
        <w:t>Усть-Катавского городского</w:t>
      </w:r>
      <w:r w:rsidR="00AF360B" w:rsidRPr="00AF360B">
        <w:rPr>
          <w:rFonts w:ascii="Times New Roman" w:eastAsiaTheme="minorEastAsia" w:hAnsi="Times New Roman" w:cs="Times New Roman"/>
          <w:sz w:val="28"/>
          <w:szCs w:val="28"/>
          <w:lang w:eastAsia="ru-RU"/>
        </w:rPr>
        <w:t xml:space="preserve"> округа, равнозначным по общей площади ранее занимаемому жилому помещению, отвечать установленным требованиям и находиться в границах округа.</w:t>
      </w:r>
    </w:p>
    <w:bookmarkEnd w:id="9"/>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AF360B">
        <w:rPr>
          <w:rFonts w:ascii="Times New Roman" w:eastAsiaTheme="minorEastAsia" w:hAnsi="Times New Roman" w:cs="Times New Roman"/>
          <w:sz w:val="28"/>
          <w:szCs w:val="28"/>
          <w:lang w:eastAsia="ru-RU"/>
        </w:rPr>
        <w:t>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021E89" w:rsidRDefault="00AF360B" w:rsidP="00021E8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0" w:name="sub_1029"/>
      <w:r w:rsidRPr="00AF360B">
        <w:rPr>
          <w:rFonts w:ascii="Times New Roman" w:eastAsiaTheme="minorEastAsia" w:hAnsi="Times New Roman" w:cs="Times New Roman"/>
          <w:sz w:val="28"/>
          <w:szCs w:val="28"/>
          <w:lang w:eastAsia="ru-RU"/>
        </w:rPr>
        <w:t>В случае отсутствия в муниципальном жилищном фонде на момент предоставления равнозначного жилого помещения</w:t>
      </w:r>
      <w:r w:rsidR="00D34C23">
        <w:rPr>
          <w:rFonts w:ascii="Times New Roman" w:eastAsiaTheme="minorEastAsia" w:hAnsi="Times New Roman" w:cs="Times New Roman"/>
          <w:sz w:val="28"/>
          <w:szCs w:val="28"/>
          <w:lang w:eastAsia="ru-RU"/>
        </w:rPr>
        <w:t>,</w:t>
      </w:r>
      <w:r w:rsidRPr="00AF360B">
        <w:rPr>
          <w:rFonts w:ascii="Times New Roman" w:eastAsiaTheme="minorEastAsia" w:hAnsi="Times New Roman" w:cs="Times New Roman"/>
          <w:sz w:val="28"/>
          <w:szCs w:val="28"/>
          <w:lang w:eastAsia="ru-RU"/>
        </w:rPr>
        <w:t xml:space="preserve"> по договору социального найма может быть предоставлено жилое помещение, равнозначное по общей площади с учетом </w:t>
      </w:r>
      <w:r w:rsidR="00CA280C" w:rsidRPr="0048534A">
        <w:rPr>
          <w:rFonts w:ascii="Times New Roman" w:eastAsiaTheme="minorEastAsia" w:hAnsi="Times New Roman" w:cs="Times New Roman"/>
          <w:sz w:val="28"/>
          <w:szCs w:val="28"/>
          <w:lang w:eastAsia="ru-RU"/>
        </w:rPr>
        <w:t xml:space="preserve">требований пунктов </w:t>
      </w:r>
      <w:r w:rsidR="00DE5CF4">
        <w:rPr>
          <w:rFonts w:ascii="Times New Roman" w:eastAsiaTheme="minorEastAsia" w:hAnsi="Times New Roman" w:cs="Times New Roman"/>
          <w:sz w:val="28"/>
          <w:szCs w:val="28"/>
          <w:lang w:eastAsia="ru-RU"/>
        </w:rPr>
        <w:t>3</w:t>
      </w:r>
      <w:r w:rsidR="00CA280C" w:rsidRPr="0048534A">
        <w:rPr>
          <w:rFonts w:ascii="Times New Roman" w:eastAsiaTheme="minorEastAsia" w:hAnsi="Times New Roman" w:cs="Times New Roman"/>
          <w:sz w:val="28"/>
          <w:szCs w:val="28"/>
          <w:lang w:eastAsia="ru-RU"/>
        </w:rPr>
        <w:t xml:space="preserve">.3, </w:t>
      </w:r>
      <w:r w:rsidR="00DE5CF4">
        <w:rPr>
          <w:rFonts w:ascii="Times New Roman" w:eastAsiaTheme="minorEastAsia" w:hAnsi="Times New Roman" w:cs="Times New Roman"/>
          <w:sz w:val="28"/>
          <w:szCs w:val="28"/>
          <w:lang w:eastAsia="ru-RU"/>
        </w:rPr>
        <w:t>3</w:t>
      </w:r>
      <w:r w:rsidR="00CA280C" w:rsidRPr="0048534A">
        <w:rPr>
          <w:rFonts w:ascii="Times New Roman" w:eastAsiaTheme="minorEastAsia" w:hAnsi="Times New Roman" w:cs="Times New Roman"/>
          <w:sz w:val="28"/>
          <w:szCs w:val="28"/>
          <w:lang w:eastAsia="ru-RU"/>
        </w:rPr>
        <w:t xml:space="preserve">.4 настоящего </w:t>
      </w:r>
      <w:r w:rsidRPr="00AF360B">
        <w:rPr>
          <w:rFonts w:ascii="Times New Roman" w:eastAsiaTheme="minorEastAsia" w:hAnsi="Times New Roman" w:cs="Times New Roman"/>
          <w:sz w:val="28"/>
          <w:szCs w:val="28"/>
          <w:lang w:eastAsia="ru-RU"/>
        </w:rPr>
        <w:t>Положения</w:t>
      </w:r>
      <w:bookmarkStart w:id="11" w:name="sub_1014"/>
      <w:bookmarkEnd w:id="10"/>
    </w:p>
    <w:p w:rsidR="00CA280C" w:rsidRPr="00021E89" w:rsidRDefault="00021E89" w:rsidP="00021E8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AF360B" w:rsidRPr="00021E8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С </w:t>
      </w:r>
      <w:r w:rsidR="00AF360B" w:rsidRPr="00021E89">
        <w:rPr>
          <w:rFonts w:ascii="Times New Roman" w:eastAsiaTheme="minorEastAsia" w:hAnsi="Times New Roman" w:cs="Times New Roman"/>
          <w:sz w:val="28"/>
          <w:szCs w:val="28"/>
          <w:lang w:eastAsia="ru-RU"/>
        </w:rPr>
        <w:t>согласия нанимателя и проживающих совместно с ним членов его семьи им может быть предоставлено по договору социального найма жилое помещение большей площади взамен ранее занимаемого жилого помещения, если в муниципальном жилищном фонде на момент предоставления отсутствует жилое помещение, равное по площади ране</w:t>
      </w:r>
      <w:r w:rsidR="00CA280C" w:rsidRPr="00021E89">
        <w:rPr>
          <w:rFonts w:ascii="Times New Roman" w:eastAsiaTheme="minorEastAsia" w:hAnsi="Times New Roman" w:cs="Times New Roman"/>
          <w:sz w:val="28"/>
          <w:szCs w:val="28"/>
          <w:lang w:eastAsia="ru-RU"/>
        </w:rPr>
        <w:t>е занимаемому жилому помещению.</w:t>
      </w:r>
    </w:p>
    <w:p w:rsidR="00AF360B" w:rsidRPr="00502598" w:rsidRDefault="00AF360B" w:rsidP="00CA280C">
      <w:pPr>
        <w:pStyle w:val="a5"/>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502598">
        <w:rPr>
          <w:rFonts w:ascii="Times New Roman" w:eastAsiaTheme="minorEastAsia" w:hAnsi="Times New Roman" w:cs="Times New Roman"/>
          <w:sz w:val="28"/>
          <w:szCs w:val="28"/>
          <w:lang w:eastAsia="ru-RU"/>
        </w:rPr>
        <w:t xml:space="preserve">Допустимый размер такого превышения </w:t>
      </w:r>
      <w:r w:rsidR="00BC5238" w:rsidRPr="00502598">
        <w:rPr>
          <w:rFonts w:ascii="Times New Roman" w:eastAsiaTheme="minorEastAsia" w:hAnsi="Times New Roman" w:cs="Times New Roman"/>
          <w:sz w:val="28"/>
          <w:szCs w:val="28"/>
          <w:lang w:eastAsia="ru-RU"/>
        </w:rPr>
        <w:t>определяется программой по переселению граждан из аварийного жилого фонда, в рамках которой проводится переселение</w:t>
      </w:r>
      <w:r w:rsidRPr="00502598">
        <w:rPr>
          <w:rFonts w:ascii="Times New Roman" w:eastAsiaTheme="minorEastAsia" w:hAnsi="Times New Roman" w:cs="Times New Roman"/>
          <w:sz w:val="28"/>
          <w:szCs w:val="28"/>
          <w:lang w:eastAsia="ru-RU"/>
        </w:rPr>
        <w:t>.</w:t>
      </w:r>
    </w:p>
    <w:p w:rsidR="00BC5238" w:rsidRPr="00021E89" w:rsidRDefault="00BC5238" w:rsidP="00BC523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502598">
        <w:rPr>
          <w:rFonts w:ascii="Times New Roman" w:eastAsiaTheme="minorEastAsia" w:hAnsi="Times New Roman" w:cs="Times New Roman"/>
          <w:sz w:val="28"/>
          <w:szCs w:val="28"/>
          <w:lang w:eastAsia="ru-RU"/>
        </w:rPr>
        <w:t>3.4. С согласия нанимателя и проживающих совместно с ним членов его семьи им может быть предоставлено по договору социального найма два жилых помещения в сумме по площади равноценное площади ранее занимаемого жилого помещения, если в муниципальном жилищном фонде на момент предоставления отсутствует жилое помещение, равное по площади ранее занимаемому жилому помещению.</w:t>
      </w: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2" w:name="sub_1015"/>
      <w:bookmarkEnd w:id="11"/>
      <w:r>
        <w:rPr>
          <w:rFonts w:ascii="Times New Roman" w:eastAsiaTheme="minorEastAsia" w:hAnsi="Times New Roman" w:cs="Times New Roman"/>
          <w:sz w:val="28"/>
          <w:szCs w:val="28"/>
          <w:lang w:eastAsia="ru-RU"/>
        </w:rPr>
        <w:t>3</w:t>
      </w:r>
      <w:r w:rsidR="00AF360B" w:rsidRPr="00AF360B">
        <w:rPr>
          <w:rFonts w:ascii="Times New Roman" w:eastAsiaTheme="minorEastAsia" w:hAnsi="Times New Roman" w:cs="Times New Roman"/>
          <w:sz w:val="28"/>
          <w:szCs w:val="28"/>
          <w:lang w:eastAsia="ru-RU"/>
        </w:rPr>
        <w:t>.</w:t>
      </w:r>
      <w:r w:rsidR="00BC5238">
        <w:rPr>
          <w:rFonts w:ascii="Times New Roman" w:eastAsiaTheme="minorEastAsia" w:hAnsi="Times New Roman" w:cs="Times New Roman"/>
          <w:sz w:val="28"/>
          <w:szCs w:val="28"/>
          <w:lang w:eastAsia="ru-RU"/>
        </w:rPr>
        <w:t>5</w:t>
      </w:r>
      <w:r w:rsidR="00CA280C" w:rsidRPr="0048534A">
        <w:rPr>
          <w:rFonts w:ascii="Times New Roman" w:eastAsiaTheme="minorEastAsia" w:hAnsi="Times New Roman" w:cs="Times New Roman"/>
          <w:sz w:val="28"/>
          <w:szCs w:val="28"/>
          <w:lang w:eastAsia="ru-RU"/>
        </w:rPr>
        <w:t>.</w:t>
      </w:r>
      <w:r w:rsidR="00AF360B" w:rsidRPr="00AF360B">
        <w:rPr>
          <w:rFonts w:ascii="Times New Roman" w:eastAsiaTheme="minorEastAsia" w:hAnsi="Times New Roman" w:cs="Times New Roman"/>
          <w:sz w:val="28"/>
          <w:szCs w:val="28"/>
          <w:lang w:eastAsia="ru-RU"/>
        </w:rPr>
        <w:t xml:space="preserve"> С согласия нанимателя и проживающих совместно с ним членов его семьи им может быть предоставлено по договору социального найма жилое помещение меньшей площади, чем ранее занимаемое жилое помещение, если общая площадь ранее занимаемого жилого помещения превышала норму предоставления площади жилого помещения по договору социального найма </w:t>
      </w:r>
      <w:r w:rsidR="00AF360B" w:rsidRPr="00AF360B">
        <w:rPr>
          <w:rFonts w:ascii="Times New Roman" w:eastAsiaTheme="minorEastAsia" w:hAnsi="Times New Roman" w:cs="Times New Roman"/>
          <w:sz w:val="28"/>
          <w:szCs w:val="28"/>
          <w:lang w:eastAsia="ru-RU"/>
        </w:rPr>
        <w:lastRenderedPageBreak/>
        <w:t>на каждого члена семьи.</w:t>
      </w:r>
    </w:p>
    <w:bookmarkEnd w:id="12"/>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AF360B">
        <w:rPr>
          <w:rFonts w:ascii="Times New Roman" w:eastAsiaTheme="minorEastAsia" w:hAnsi="Times New Roman" w:cs="Times New Roman"/>
          <w:sz w:val="28"/>
          <w:szCs w:val="28"/>
          <w:lang w:eastAsia="ru-RU"/>
        </w:rPr>
        <w:t>Общая площадь предоставляемого жилого помещения должна составлять не менее учетной нормы площади жилого помещения в расчете на каждого члена семьи.</w:t>
      </w: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3" w:name="sub_1016"/>
      <w:r>
        <w:rPr>
          <w:rFonts w:ascii="Times New Roman" w:eastAsiaTheme="minorEastAsia" w:hAnsi="Times New Roman" w:cs="Times New Roman"/>
          <w:sz w:val="28"/>
          <w:szCs w:val="28"/>
          <w:lang w:eastAsia="ru-RU"/>
        </w:rPr>
        <w:t>3</w:t>
      </w:r>
      <w:r w:rsidR="00CA280C" w:rsidRPr="0048534A">
        <w:rPr>
          <w:rFonts w:ascii="Times New Roman" w:eastAsiaTheme="minorEastAsia" w:hAnsi="Times New Roman" w:cs="Times New Roman"/>
          <w:sz w:val="28"/>
          <w:szCs w:val="28"/>
          <w:lang w:eastAsia="ru-RU"/>
        </w:rPr>
        <w:t>.</w:t>
      </w:r>
      <w:r w:rsidR="00BC5238">
        <w:rPr>
          <w:rFonts w:ascii="Times New Roman" w:eastAsiaTheme="minorEastAsia" w:hAnsi="Times New Roman" w:cs="Times New Roman"/>
          <w:sz w:val="28"/>
          <w:szCs w:val="28"/>
          <w:lang w:eastAsia="ru-RU"/>
        </w:rPr>
        <w:t>6</w:t>
      </w:r>
      <w:r w:rsidR="00AF360B" w:rsidRPr="00AF360B">
        <w:rPr>
          <w:rFonts w:ascii="Times New Roman" w:eastAsiaTheme="minorEastAsia" w:hAnsi="Times New Roman" w:cs="Times New Roman"/>
          <w:sz w:val="28"/>
          <w:szCs w:val="28"/>
          <w:lang w:eastAsia="ru-RU"/>
        </w:rPr>
        <w:t xml:space="preserve">. Гражданам (нанимателям), выселяемым из служебного жилого помещения, признанного непригодным для проживания, предоставляется другое жилое помещение по договору найма специализированного жилого помещения на основании соответствующего </w:t>
      </w:r>
      <w:r w:rsidR="00CA280C" w:rsidRPr="0048534A">
        <w:rPr>
          <w:rFonts w:ascii="Times New Roman" w:eastAsiaTheme="minorEastAsia" w:hAnsi="Times New Roman" w:cs="Times New Roman"/>
          <w:sz w:val="28"/>
          <w:szCs w:val="28"/>
          <w:lang w:eastAsia="ru-RU"/>
        </w:rPr>
        <w:t>п</w:t>
      </w:r>
      <w:r w:rsidR="00AF360B" w:rsidRPr="00AF360B">
        <w:rPr>
          <w:rFonts w:ascii="Times New Roman" w:eastAsiaTheme="minorEastAsia" w:hAnsi="Times New Roman" w:cs="Times New Roman"/>
          <w:sz w:val="28"/>
          <w:szCs w:val="28"/>
          <w:lang w:eastAsia="ru-RU"/>
        </w:rPr>
        <w:t xml:space="preserve">остановления </w:t>
      </w:r>
      <w:r w:rsidR="00CA280C" w:rsidRPr="0048534A">
        <w:rPr>
          <w:rFonts w:ascii="Times New Roman" w:eastAsiaTheme="minorEastAsia" w:hAnsi="Times New Roman" w:cs="Times New Roman"/>
          <w:sz w:val="28"/>
          <w:szCs w:val="28"/>
          <w:lang w:eastAsia="ru-RU"/>
        </w:rPr>
        <w:t>а</w:t>
      </w:r>
      <w:r w:rsidR="00AF360B" w:rsidRPr="00AF360B">
        <w:rPr>
          <w:rFonts w:ascii="Times New Roman" w:eastAsiaTheme="minorEastAsia" w:hAnsi="Times New Roman" w:cs="Times New Roman"/>
          <w:sz w:val="28"/>
          <w:szCs w:val="28"/>
          <w:lang w:eastAsia="ru-RU"/>
        </w:rPr>
        <w:t xml:space="preserve">дминистрации </w:t>
      </w:r>
      <w:r w:rsidR="00CA280C" w:rsidRPr="0048534A">
        <w:rPr>
          <w:rFonts w:ascii="Times New Roman" w:eastAsiaTheme="minorEastAsia" w:hAnsi="Times New Roman" w:cs="Times New Roman"/>
          <w:sz w:val="28"/>
          <w:szCs w:val="28"/>
          <w:lang w:eastAsia="ru-RU"/>
        </w:rPr>
        <w:t>Усть-Катавского городского</w:t>
      </w:r>
      <w:r w:rsidR="00AF360B" w:rsidRPr="00AF360B">
        <w:rPr>
          <w:rFonts w:ascii="Times New Roman" w:eastAsiaTheme="minorEastAsia" w:hAnsi="Times New Roman" w:cs="Times New Roman"/>
          <w:sz w:val="28"/>
          <w:szCs w:val="28"/>
          <w:lang w:eastAsia="ru-RU"/>
        </w:rPr>
        <w:t xml:space="preserve"> округа.</w:t>
      </w: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4" w:name="sub_1017"/>
      <w:bookmarkEnd w:id="13"/>
      <w:r>
        <w:rPr>
          <w:rFonts w:ascii="Times New Roman" w:eastAsiaTheme="minorEastAsia" w:hAnsi="Times New Roman" w:cs="Times New Roman"/>
          <w:sz w:val="28"/>
          <w:szCs w:val="28"/>
          <w:lang w:eastAsia="ru-RU"/>
        </w:rPr>
        <w:t>3</w:t>
      </w:r>
      <w:r w:rsidR="00CA280C" w:rsidRPr="0048534A">
        <w:rPr>
          <w:rFonts w:ascii="Times New Roman" w:eastAsiaTheme="minorEastAsia" w:hAnsi="Times New Roman" w:cs="Times New Roman"/>
          <w:sz w:val="28"/>
          <w:szCs w:val="28"/>
          <w:lang w:eastAsia="ru-RU"/>
        </w:rPr>
        <w:t>.</w:t>
      </w:r>
      <w:r w:rsidR="00BC5238">
        <w:rPr>
          <w:rFonts w:ascii="Times New Roman" w:eastAsiaTheme="minorEastAsia" w:hAnsi="Times New Roman" w:cs="Times New Roman"/>
          <w:sz w:val="28"/>
          <w:szCs w:val="28"/>
          <w:lang w:eastAsia="ru-RU"/>
        </w:rPr>
        <w:t>7</w:t>
      </w:r>
      <w:r w:rsidR="00CA280C" w:rsidRPr="0048534A">
        <w:rPr>
          <w:rFonts w:ascii="Times New Roman" w:eastAsiaTheme="minorEastAsia" w:hAnsi="Times New Roman" w:cs="Times New Roman"/>
          <w:sz w:val="28"/>
          <w:szCs w:val="28"/>
          <w:lang w:eastAsia="ru-RU"/>
        </w:rPr>
        <w:t>.</w:t>
      </w:r>
      <w:r w:rsidR="00AF360B" w:rsidRPr="00AF360B">
        <w:rPr>
          <w:rFonts w:ascii="Times New Roman" w:eastAsiaTheme="minorEastAsia" w:hAnsi="Times New Roman" w:cs="Times New Roman"/>
          <w:sz w:val="28"/>
          <w:szCs w:val="28"/>
          <w:lang w:eastAsia="ru-RU"/>
        </w:rPr>
        <w:t xml:space="preserve"> Заключение договора найма на предоставляемое жилое помещение осуществляется после расторжения договора найма на жилое помещение, признанное непригодным для проживания, в теч</w:t>
      </w:r>
      <w:r w:rsidR="00CA280C" w:rsidRPr="0048534A">
        <w:rPr>
          <w:rFonts w:ascii="Times New Roman" w:eastAsiaTheme="minorEastAsia" w:hAnsi="Times New Roman" w:cs="Times New Roman"/>
          <w:sz w:val="28"/>
          <w:szCs w:val="28"/>
          <w:lang w:eastAsia="ru-RU"/>
        </w:rPr>
        <w:t>ение 30 дней после дня издания п</w:t>
      </w:r>
      <w:r w:rsidR="00AF360B" w:rsidRPr="00AF360B">
        <w:rPr>
          <w:rFonts w:ascii="Times New Roman" w:eastAsiaTheme="minorEastAsia" w:hAnsi="Times New Roman" w:cs="Times New Roman"/>
          <w:sz w:val="28"/>
          <w:szCs w:val="28"/>
          <w:lang w:eastAsia="ru-RU"/>
        </w:rPr>
        <w:t xml:space="preserve">остановления администрации </w:t>
      </w:r>
      <w:r w:rsidR="00CA280C" w:rsidRPr="0048534A">
        <w:rPr>
          <w:rFonts w:ascii="Times New Roman" w:eastAsiaTheme="minorEastAsia" w:hAnsi="Times New Roman" w:cs="Times New Roman"/>
          <w:sz w:val="28"/>
          <w:szCs w:val="28"/>
          <w:lang w:eastAsia="ru-RU"/>
        </w:rPr>
        <w:t>Усть-Катавского городского</w:t>
      </w:r>
      <w:r w:rsidR="00AF360B" w:rsidRPr="00AF360B">
        <w:rPr>
          <w:rFonts w:ascii="Times New Roman" w:eastAsiaTheme="minorEastAsia" w:hAnsi="Times New Roman" w:cs="Times New Roman"/>
          <w:sz w:val="28"/>
          <w:szCs w:val="28"/>
          <w:lang w:eastAsia="ru-RU"/>
        </w:rPr>
        <w:t xml:space="preserve"> округа о предоставлении жилого помещения.</w:t>
      </w: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5" w:name="sub_1018"/>
      <w:bookmarkEnd w:id="14"/>
      <w:r>
        <w:rPr>
          <w:rFonts w:ascii="Times New Roman" w:eastAsiaTheme="minorEastAsia" w:hAnsi="Times New Roman" w:cs="Times New Roman"/>
          <w:sz w:val="28"/>
          <w:szCs w:val="28"/>
          <w:lang w:eastAsia="ru-RU"/>
        </w:rPr>
        <w:t>3</w:t>
      </w:r>
      <w:r w:rsidR="00BC5238">
        <w:rPr>
          <w:rFonts w:ascii="Times New Roman" w:eastAsiaTheme="minorEastAsia" w:hAnsi="Times New Roman" w:cs="Times New Roman"/>
          <w:sz w:val="28"/>
          <w:szCs w:val="28"/>
          <w:lang w:eastAsia="ru-RU"/>
        </w:rPr>
        <w:t>.8</w:t>
      </w:r>
      <w:r w:rsidR="00CA280C" w:rsidRPr="0048534A">
        <w:rPr>
          <w:rFonts w:ascii="Times New Roman" w:eastAsiaTheme="minorEastAsia" w:hAnsi="Times New Roman" w:cs="Times New Roman"/>
          <w:sz w:val="28"/>
          <w:szCs w:val="28"/>
          <w:lang w:eastAsia="ru-RU"/>
        </w:rPr>
        <w:t>.</w:t>
      </w:r>
      <w:r w:rsidR="00AF360B" w:rsidRPr="00AF360B">
        <w:rPr>
          <w:rFonts w:ascii="Times New Roman" w:eastAsiaTheme="minorEastAsia" w:hAnsi="Times New Roman" w:cs="Times New Roman"/>
          <w:sz w:val="28"/>
          <w:szCs w:val="28"/>
          <w:lang w:eastAsia="ru-RU"/>
        </w:rPr>
        <w:t xml:space="preserve"> Наниматель жилого помещения несет обязательства по оплате жилищных и коммунальных услуг до момента расторжения договора социального найма.</w:t>
      </w:r>
    </w:p>
    <w:bookmarkEnd w:id="15"/>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AF360B" w:rsidRPr="00AF360B" w:rsidRDefault="00021E89" w:rsidP="00AF360B">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16" w:name="sub_1019"/>
      <w:r>
        <w:rPr>
          <w:rFonts w:ascii="Times New Roman" w:eastAsiaTheme="minorEastAsia" w:hAnsi="Times New Roman" w:cs="Times New Roman"/>
          <w:b/>
          <w:bCs/>
          <w:color w:val="26282F"/>
          <w:sz w:val="28"/>
          <w:szCs w:val="28"/>
          <w:lang w:eastAsia="ru-RU"/>
        </w:rPr>
        <w:t>4</w:t>
      </w:r>
      <w:r w:rsidR="00AF360B" w:rsidRPr="00AF360B">
        <w:rPr>
          <w:rFonts w:ascii="Times New Roman" w:eastAsiaTheme="minorEastAsia" w:hAnsi="Times New Roman" w:cs="Times New Roman"/>
          <w:b/>
          <w:bCs/>
          <w:color w:val="26282F"/>
          <w:sz w:val="28"/>
          <w:szCs w:val="28"/>
          <w:lang w:eastAsia="ru-RU"/>
        </w:rPr>
        <w:t>. Порядок и условия изъятия жилых помещений в связи с признанием многоквартирного дома аварийным и подлежащим сносу или реконструкции</w:t>
      </w:r>
    </w:p>
    <w:bookmarkEnd w:id="16"/>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7" w:name="sub_1020"/>
      <w:r>
        <w:rPr>
          <w:rFonts w:ascii="Times New Roman" w:eastAsiaTheme="minorEastAsia" w:hAnsi="Times New Roman" w:cs="Times New Roman"/>
          <w:sz w:val="28"/>
          <w:szCs w:val="28"/>
          <w:lang w:eastAsia="ru-RU"/>
        </w:rPr>
        <w:t>4</w:t>
      </w:r>
      <w:r w:rsidR="00CA280C" w:rsidRPr="0048534A">
        <w:rPr>
          <w:rFonts w:ascii="Times New Roman" w:eastAsiaTheme="minorEastAsia" w:hAnsi="Times New Roman" w:cs="Times New Roman"/>
          <w:sz w:val="28"/>
          <w:szCs w:val="28"/>
          <w:lang w:eastAsia="ru-RU"/>
        </w:rPr>
        <w:t>.1</w:t>
      </w:r>
      <w:r w:rsidR="00AF360B" w:rsidRPr="00AF360B">
        <w:rPr>
          <w:rFonts w:ascii="Times New Roman" w:eastAsiaTheme="minorEastAsia" w:hAnsi="Times New Roman" w:cs="Times New Roman"/>
          <w:sz w:val="28"/>
          <w:szCs w:val="28"/>
          <w:lang w:eastAsia="ru-RU"/>
        </w:rPr>
        <w:t xml:space="preserve">. Признание многоквартирного дома аварийным и подлежащим сносу или реконструкции является основанием предъявления </w:t>
      </w:r>
      <w:r w:rsidR="00D34C23">
        <w:rPr>
          <w:rFonts w:ascii="Times New Roman" w:eastAsiaTheme="minorEastAsia" w:hAnsi="Times New Roman" w:cs="Times New Roman"/>
          <w:sz w:val="28"/>
          <w:szCs w:val="28"/>
          <w:lang w:eastAsia="ru-RU"/>
        </w:rPr>
        <w:t>У</w:t>
      </w:r>
      <w:r w:rsidR="00DE5CF4">
        <w:rPr>
          <w:rFonts w:ascii="Times New Roman" w:eastAsiaTheme="minorEastAsia" w:hAnsi="Times New Roman" w:cs="Times New Roman"/>
          <w:sz w:val="28"/>
          <w:szCs w:val="28"/>
          <w:lang w:eastAsia="ru-RU"/>
        </w:rPr>
        <w:t>ИиС</w:t>
      </w:r>
      <w:r w:rsidR="00D34C23">
        <w:rPr>
          <w:rFonts w:ascii="Times New Roman" w:eastAsiaTheme="minorEastAsia" w:hAnsi="Times New Roman" w:cs="Times New Roman"/>
          <w:sz w:val="28"/>
          <w:szCs w:val="28"/>
          <w:lang w:eastAsia="ru-RU"/>
        </w:rPr>
        <w:t xml:space="preserve"> </w:t>
      </w:r>
      <w:r w:rsidR="00AF360B" w:rsidRPr="00AF360B">
        <w:rPr>
          <w:rFonts w:ascii="Times New Roman" w:eastAsiaTheme="minorEastAsia" w:hAnsi="Times New Roman" w:cs="Times New Roman"/>
          <w:sz w:val="28"/>
          <w:szCs w:val="28"/>
          <w:lang w:eastAsia="ru-RU"/>
        </w:rPr>
        <w:t>к собственникам жилых помещений, расположенных в таком доме (далее - собственник жилого помещения), требования о его сносе с указанием разумного срока его исполнения.</w:t>
      </w:r>
    </w:p>
    <w:bookmarkEnd w:id="17"/>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AF360B">
        <w:rPr>
          <w:rFonts w:ascii="Times New Roman" w:eastAsiaTheme="minorEastAsia" w:hAnsi="Times New Roman" w:cs="Times New Roman"/>
          <w:sz w:val="28"/>
          <w:szCs w:val="28"/>
          <w:lang w:eastAsia="ru-RU"/>
        </w:rPr>
        <w:t xml:space="preserve">В случае невыполнения собственниками жилых помещений указанного требования </w:t>
      </w:r>
      <w:r w:rsidR="00CA280C" w:rsidRPr="0048534A">
        <w:rPr>
          <w:rFonts w:ascii="Times New Roman" w:eastAsiaTheme="minorEastAsia" w:hAnsi="Times New Roman" w:cs="Times New Roman"/>
          <w:sz w:val="28"/>
          <w:szCs w:val="28"/>
          <w:lang w:eastAsia="ru-RU"/>
        </w:rPr>
        <w:t>а</w:t>
      </w:r>
      <w:r w:rsidRPr="00AF360B">
        <w:rPr>
          <w:rFonts w:ascii="Times New Roman" w:eastAsiaTheme="minorEastAsia" w:hAnsi="Times New Roman" w:cs="Times New Roman"/>
          <w:sz w:val="28"/>
          <w:szCs w:val="28"/>
          <w:lang w:eastAsia="ru-RU"/>
        </w:rPr>
        <w:t xml:space="preserve">дминистрация округа издает </w:t>
      </w:r>
      <w:r w:rsidR="00CA280C" w:rsidRPr="0048534A">
        <w:rPr>
          <w:rFonts w:ascii="Times New Roman" w:eastAsiaTheme="minorEastAsia" w:hAnsi="Times New Roman" w:cs="Times New Roman"/>
          <w:sz w:val="28"/>
          <w:szCs w:val="28"/>
          <w:lang w:eastAsia="ru-RU"/>
        </w:rPr>
        <w:t>п</w:t>
      </w:r>
      <w:r w:rsidRPr="00AF360B">
        <w:rPr>
          <w:rFonts w:ascii="Times New Roman" w:eastAsiaTheme="minorEastAsia" w:hAnsi="Times New Roman" w:cs="Times New Roman"/>
          <w:sz w:val="28"/>
          <w:szCs w:val="28"/>
          <w:lang w:eastAsia="ru-RU"/>
        </w:rPr>
        <w:t>остановление об изъятии земельного участка и жилых помещений (далее - постановление об изъятии), за исключением муниципальных жилых помещений.</w:t>
      </w: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8" w:name="sub_1021"/>
      <w:r>
        <w:rPr>
          <w:rFonts w:ascii="Times New Roman" w:eastAsiaTheme="minorEastAsia" w:hAnsi="Times New Roman" w:cs="Times New Roman"/>
          <w:sz w:val="28"/>
          <w:szCs w:val="28"/>
          <w:lang w:eastAsia="ru-RU"/>
        </w:rPr>
        <w:t>4</w:t>
      </w:r>
      <w:r w:rsidR="00CA280C" w:rsidRPr="0048534A">
        <w:rPr>
          <w:rFonts w:ascii="Times New Roman" w:eastAsiaTheme="minorEastAsia" w:hAnsi="Times New Roman" w:cs="Times New Roman"/>
          <w:sz w:val="28"/>
          <w:szCs w:val="28"/>
          <w:lang w:eastAsia="ru-RU"/>
        </w:rPr>
        <w:t>.2</w:t>
      </w:r>
      <w:r w:rsidR="00AF360B" w:rsidRPr="00AF360B">
        <w:rPr>
          <w:rFonts w:ascii="Times New Roman" w:eastAsiaTheme="minorEastAsia" w:hAnsi="Times New Roman" w:cs="Times New Roman"/>
          <w:sz w:val="28"/>
          <w:szCs w:val="28"/>
          <w:lang w:eastAsia="ru-RU"/>
        </w:rPr>
        <w:t xml:space="preserve">.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w:t>
      </w:r>
      <w:r w:rsidR="00CA280C" w:rsidRPr="0048534A">
        <w:rPr>
          <w:rFonts w:ascii="Times New Roman" w:eastAsiaTheme="minorEastAsia" w:hAnsi="Times New Roman" w:cs="Times New Roman"/>
          <w:sz w:val="28"/>
          <w:szCs w:val="28"/>
          <w:lang w:eastAsia="ru-RU"/>
        </w:rPr>
        <w:t>а</w:t>
      </w:r>
      <w:r w:rsidR="00AF360B" w:rsidRPr="00AF360B">
        <w:rPr>
          <w:rFonts w:ascii="Times New Roman" w:eastAsiaTheme="minorEastAsia" w:hAnsi="Times New Roman" w:cs="Times New Roman"/>
          <w:sz w:val="28"/>
          <w:szCs w:val="28"/>
          <w:lang w:eastAsia="ru-RU"/>
        </w:rPr>
        <w:t xml:space="preserve">дминистрация округа предъявляет к собственникам помещений в таком доме требование о его сносе или реконструкции и устанавливает срок не менее шести месяцев для подачи заявления на получение разрешения на строительство, снос или реконструкцию указанного дома. В случае если в течение установленного срока в определенном </w:t>
      </w:r>
      <w:r w:rsidR="00AF360B" w:rsidRPr="0048534A">
        <w:rPr>
          <w:rFonts w:ascii="Times New Roman" w:eastAsiaTheme="minorEastAsia" w:hAnsi="Times New Roman" w:cs="Times New Roman"/>
          <w:sz w:val="28"/>
          <w:szCs w:val="28"/>
          <w:lang w:eastAsia="ru-RU"/>
        </w:rPr>
        <w:t>законодательством</w:t>
      </w:r>
      <w:r w:rsidR="00AF360B" w:rsidRPr="00AF360B">
        <w:rPr>
          <w:rFonts w:ascii="Times New Roman" w:eastAsiaTheme="minorEastAsia" w:hAnsi="Times New Roman" w:cs="Times New Roman"/>
          <w:sz w:val="28"/>
          <w:szCs w:val="28"/>
          <w:lang w:eastAsia="ru-RU"/>
        </w:rPr>
        <w:t xml:space="preserve"> Российской Федерации о градостроительной деятельности порядке не будет подано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w:t>
      </w:r>
    </w:p>
    <w:bookmarkEnd w:id="18"/>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AF360B">
        <w:rPr>
          <w:rFonts w:ascii="Times New Roman" w:eastAsiaTheme="minorEastAsia" w:hAnsi="Times New Roman" w:cs="Times New Roman"/>
          <w:sz w:val="28"/>
          <w:szCs w:val="28"/>
          <w:lang w:eastAsia="ru-RU"/>
        </w:rPr>
        <w:t>Изъятие земельного участка и жилых помещений до истечения срока, указанного в настоящем пункте, допускается только с согласия собственника.</w:t>
      </w: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9" w:name="sub_1022"/>
      <w:r>
        <w:rPr>
          <w:rFonts w:ascii="Times New Roman" w:eastAsiaTheme="minorEastAsia" w:hAnsi="Times New Roman" w:cs="Times New Roman"/>
          <w:sz w:val="28"/>
          <w:szCs w:val="28"/>
          <w:lang w:eastAsia="ru-RU"/>
        </w:rPr>
        <w:t>4</w:t>
      </w:r>
      <w:r w:rsidR="00CA280C" w:rsidRPr="0048534A">
        <w:rPr>
          <w:rFonts w:ascii="Times New Roman" w:eastAsiaTheme="minorEastAsia" w:hAnsi="Times New Roman" w:cs="Times New Roman"/>
          <w:sz w:val="28"/>
          <w:szCs w:val="28"/>
          <w:lang w:eastAsia="ru-RU"/>
        </w:rPr>
        <w:t>.3</w:t>
      </w:r>
      <w:r w:rsidR="00AF360B" w:rsidRPr="00AF360B">
        <w:rPr>
          <w:rFonts w:ascii="Times New Roman" w:eastAsiaTheme="minorEastAsia" w:hAnsi="Times New Roman" w:cs="Times New Roman"/>
          <w:sz w:val="28"/>
          <w:szCs w:val="28"/>
          <w:lang w:eastAsia="ru-RU"/>
        </w:rPr>
        <w:t xml:space="preserve">. Жилые помещения, расположенные в многоквартирном доме, признанном аварийным и подлежащим сносу, изымаются у собственников данных помещений путем предоставления равноценного возмещения за жилое </w:t>
      </w:r>
      <w:r w:rsidR="00AA193F">
        <w:rPr>
          <w:rFonts w:ascii="Times New Roman" w:eastAsiaTheme="minorEastAsia" w:hAnsi="Times New Roman" w:cs="Times New Roman"/>
          <w:sz w:val="28"/>
          <w:szCs w:val="28"/>
          <w:lang w:eastAsia="ru-RU"/>
        </w:rPr>
        <w:lastRenderedPageBreak/>
        <w:t>помещение</w:t>
      </w:r>
      <w:r w:rsidR="00AA193F" w:rsidRPr="00502598">
        <w:rPr>
          <w:rFonts w:ascii="Times New Roman" w:eastAsiaTheme="minorEastAsia" w:hAnsi="Times New Roman" w:cs="Times New Roman"/>
          <w:sz w:val="28"/>
          <w:szCs w:val="28"/>
          <w:lang w:eastAsia="ru-RU"/>
        </w:rPr>
        <w:t>, в соответствии с порядком определения выкупной цены жилого помещения, утвержденным постановлением администрации Усть-Катавского городского округа.</w:t>
      </w:r>
    </w:p>
    <w:p w:rsidR="00AF360B" w:rsidRPr="00AF360B" w:rsidRDefault="00021E89" w:rsidP="00021E89">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0" w:name="sub_1023"/>
      <w:bookmarkEnd w:id="19"/>
      <w:r>
        <w:rPr>
          <w:rFonts w:ascii="Times New Roman" w:eastAsiaTheme="minorEastAsia" w:hAnsi="Times New Roman" w:cs="Times New Roman"/>
          <w:sz w:val="28"/>
          <w:szCs w:val="28"/>
          <w:lang w:eastAsia="ru-RU"/>
        </w:rPr>
        <w:t>4</w:t>
      </w:r>
      <w:r w:rsidR="00CA280C" w:rsidRPr="0048534A">
        <w:rPr>
          <w:rFonts w:ascii="Times New Roman" w:eastAsiaTheme="minorEastAsia" w:hAnsi="Times New Roman" w:cs="Times New Roman"/>
          <w:sz w:val="28"/>
          <w:szCs w:val="28"/>
          <w:lang w:eastAsia="ru-RU"/>
        </w:rPr>
        <w:t>.4</w:t>
      </w:r>
      <w:r w:rsidR="00AF360B" w:rsidRPr="00AF360B">
        <w:rPr>
          <w:rFonts w:ascii="Times New Roman" w:eastAsiaTheme="minorEastAsia" w:hAnsi="Times New Roman" w:cs="Times New Roman"/>
          <w:sz w:val="28"/>
          <w:szCs w:val="28"/>
          <w:lang w:eastAsia="ru-RU"/>
        </w:rPr>
        <w:t>. Возмещение за жилое помещение, сроки и другие условия и</w:t>
      </w:r>
      <w:r>
        <w:rPr>
          <w:rFonts w:ascii="Times New Roman" w:eastAsiaTheme="minorEastAsia" w:hAnsi="Times New Roman" w:cs="Times New Roman"/>
          <w:sz w:val="28"/>
          <w:szCs w:val="28"/>
          <w:lang w:eastAsia="ru-RU"/>
        </w:rPr>
        <w:t>зъятия определяются Соглашением, заключенным Управлением</w:t>
      </w:r>
      <w:r w:rsidRPr="00021E89">
        <w:rPr>
          <w:rFonts w:ascii="Times New Roman" w:eastAsiaTheme="minorEastAsia" w:hAnsi="Times New Roman" w:cs="Times New Roman"/>
          <w:sz w:val="28"/>
          <w:szCs w:val="28"/>
          <w:lang w:eastAsia="ru-RU"/>
        </w:rPr>
        <w:t xml:space="preserve"> имущественных и зе</w:t>
      </w:r>
      <w:r>
        <w:rPr>
          <w:rFonts w:ascii="Times New Roman" w:eastAsiaTheme="minorEastAsia" w:hAnsi="Times New Roman" w:cs="Times New Roman"/>
          <w:sz w:val="28"/>
          <w:szCs w:val="28"/>
          <w:lang w:eastAsia="ru-RU"/>
        </w:rPr>
        <w:t xml:space="preserve">мельных отношений администрации </w:t>
      </w:r>
      <w:r w:rsidRPr="00021E89">
        <w:rPr>
          <w:rFonts w:ascii="Times New Roman" w:eastAsiaTheme="minorEastAsia" w:hAnsi="Times New Roman" w:cs="Times New Roman"/>
          <w:sz w:val="28"/>
          <w:szCs w:val="28"/>
          <w:lang w:eastAsia="ru-RU"/>
        </w:rPr>
        <w:t xml:space="preserve">Усть-Катавского городского округа </w:t>
      </w:r>
      <w:r w:rsidR="00AF360B" w:rsidRPr="00AF360B">
        <w:rPr>
          <w:rFonts w:ascii="Times New Roman" w:eastAsiaTheme="minorEastAsia" w:hAnsi="Times New Roman" w:cs="Times New Roman"/>
          <w:sz w:val="28"/>
          <w:szCs w:val="28"/>
          <w:lang w:eastAsia="ru-RU"/>
        </w:rPr>
        <w:t xml:space="preserve">с собственником жилого помещения в соответствии с </w:t>
      </w:r>
      <w:r w:rsidR="00AF360B" w:rsidRPr="0048534A">
        <w:rPr>
          <w:rFonts w:ascii="Times New Roman" w:eastAsiaTheme="minorEastAsia" w:hAnsi="Times New Roman" w:cs="Times New Roman"/>
          <w:sz w:val="28"/>
          <w:szCs w:val="28"/>
          <w:lang w:eastAsia="ru-RU"/>
        </w:rPr>
        <w:t>Гражданским кодексом</w:t>
      </w:r>
      <w:r w:rsidR="00AF360B" w:rsidRPr="00AF360B">
        <w:rPr>
          <w:rFonts w:ascii="Times New Roman" w:eastAsiaTheme="minorEastAsia" w:hAnsi="Times New Roman" w:cs="Times New Roman"/>
          <w:sz w:val="28"/>
          <w:szCs w:val="28"/>
          <w:lang w:eastAsia="ru-RU"/>
        </w:rPr>
        <w:t xml:space="preserve"> Российской Федерации и </w:t>
      </w:r>
      <w:r w:rsidR="00AF360B" w:rsidRPr="0048534A">
        <w:rPr>
          <w:rFonts w:ascii="Times New Roman" w:eastAsiaTheme="minorEastAsia" w:hAnsi="Times New Roman" w:cs="Times New Roman"/>
          <w:sz w:val="28"/>
          <w:szCs w:val="28"/>
          <w:lang w:eastAsia="ru-RU"/>
        </w:rPr>
        <w:t>Жилищным кодексом</w:t>
      </w:r>
      <w:r w:rsidR="00AF360B" w:rsidRPr="00AF360B">
        <w:rPr>
          <w:rFonts w:ascii="Times New Roman" w:eastAsiaTheme="minorEastAsia" w:hAnsi="Times New Roman" w:cs="Times New Roman"/>
          <w:sz w:val="28"/>
          <w:szCs w:val="28"/>
          <w:lang w:eastAsia="ru-RU"/>
        </w:rPr>
        <w:t xml:space="preserve"> Российской Федерации.</w:t>
      </w: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1" w:name="sub_1024"/>
      <w:bookmarkEnd w:id="20"/>
      <w:r>
        <w:rPr>
          <w:rFonts w:ascii="Times New Roman" w:eastAsiaTheme="minorEastAsia" w:hAnsi="Times New Roman" w:cs="Times New Roman"/>
          <w:sz w:val="28"/>
          <w:szCs w:val="28"/>
          <w:lang w:eastAsia="ru-RU"/>
        </w:rPr>
        <w:t>4</w:t>
      </w:r>
      <w:r w:rsidR="00CA280C" w:rsidRPr="0048534A">
        <w:rPr>
          <w:rFonts w:ascii="Times New Roman" w:eastAsiaTheme="minorEastAsia" w:hAnsi="Times New Roman" w:cs="Times New Roman"/>
          <w:sz w:val="28"/>
          <w:szCs w:val="28"/>
          <w:lang w:eastAsia="ru-RU"/>
        </w:rPr>
        <w:t>.5</w:t>
      </w:r>
      <w:r w:rsidR="00AF360B" w:rsidRPr="00AF360B">
        <w:rPr>
          <w:rFonts w:ascii="Times New Roman" w:eastAsiaTheme="minorEastAsia" w:hAnsi="Times New Roman" w:cs="Times New Roman"/>
          <w:sz w:val="28"/>
          <w:szCs w:val="28"/>
          <w:lang w:eastAsia="ru-RU"/>
        </w:rPr>
        <w:t>. Собственник жилого помещения, подл</w:t>
      </w:r>
      <w:r w:rsidR="0001656C">
        <w:rPr>
          <w:rFonts w:ascii="Times New Roman" w:eastAsiaTheme="minorEastAsia" w:hAnsi="Times New Roman" w:cs="Times New Roman"/>
          <w:sz w:val="28"/>
          <w:szCs w:val="28"/>
          <w:lang w:eastAsia="ru-RU"/>
        </w:rPr>
        <w:t>ежащего изъятию, до заключения С</w:t>
      </w:r>
      <w:r w:rsidR="00AF360B" w:rsidRPr="00AF360B">
        <w:rPr>
          <w:rFonts w:ascii="Times New Roman" w:eastAsiaTheme="minorEastAsia" w:hAnsi="Times New Roman" w:cs="Times New Roman"/>
          <w:sz w:val="28"/>
          <w:szCs w:val="28"/>
          <w:lang w:eastAsia="ru-RU"/>
        </w:rPr>
        <w:t>оглашения об изъятии жилого помещения либо вступления в законную силу решения суда о принудительном изъятии жилого помещения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2" w:name="sub_1025"/>
      <w:bookmarkEnd w:id="21"/>
      <w:r>
        <w:rPr>
          <w:rFonts w:ascii="Times New Roman" w:eastAsiaTheme="minorEastAsia" w:hAnsi="Times New Roman" w:cs="Times New Roman"/>
          <w:sz w:val="28"/>
          <w:szCs w:val="28"/>
          <w:lang w:eastAsia="ru-RU"/>
        </w:rPr>
        <w:t>4</w:t>
      </w:r>
      <w:r w:rsidR="00CA280C" w:rsidRPr="0048534A">
        <w:rPr>
          <w:rFonts w:ascii="Times New Roman" w:eastAsiaTheme="minorEastAsia" w:hAnsi="Times New Roman" w:cs="Times New Roman"/>
          <w:sz w:val="28"/>
          <w:szCs w:val="28"/>
          <w:lang w:eastAsia="ru-RU"/>
        </w:rPr>
        <w:t>.6</w:t>
      </w:r>
      <w:r w:rsidR="00AF360B" w:rsidRPr="00AF360B">
        <w:rPr>
          <w:rFonts w:ascii="Times New Roman" w:eastAsiaTheme="minorEastAsia" w:hAnsi="Times New Roman" w:cs="Times New Roman"/>
          <w:sz w:val="28"/>
          <w:szCs w:val="28"/>
          <w:lang w:eastAsia="ru-RU"/>
        </w:rPr>
        <w:t>.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bookmarkEnd w:id="22"/>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AF360B">
        <w:rPr>
          <w:rFonts w:ascii="Times New Roman" w:eastAsiaTheme="minorEastAsia" w:hAnsi="Times New Roman" w:cs="Times New Roman"/>
          <w:sz w:val="28"/>
          <w:szCs w:val="28"/>
          <w:lang w:eastAsia="ru-RU"/>
        </w:rPr>
        <w:t xml:space="preserve">В соответствии с </w:t>
      </w:r>
      <w:r w:rsidRPr="0048534A">
        <w:rPr>
          <w:rFonts w:ascii="Times New Roman" w:eastAsiaTheme="minorEastAsia" w:hAnsi="Times New Roman" w:cs="Times New Roman"/>
          <w:sz w:val="28"/>
          <w:szCs w:val="28"/>
          <w:lang w:eastAsia="ru-RU"/>
        </w:rPr>
        <w:t>Жилищным кодексом</w:t>
      </w:r>
      <w:r w:rsidRPr="00AF360B">
        <w:rPr>
          <w:rFonts w:ascii="Times New Roman" w:eastAsiaTheme="minorEastAsia" w:hAnsi="Times New Roman" w:cs="Times New Roman"/>
          <w:sz w:val="28"/>
          <w:szCs w:val="28"/>
          <w:lang w:eastAsia="ru-RU"/>
        </w:rPr>
        <w:t xml:space="preserve"> Российской Федерации положение </w:t>
      </w:r>
      <w:r w:rsidRPr="0048534A">
        <w:rPr>
          <w:rFonts w:ascii="Times New Roman" w:eastAsiaTheme="minorEastAsia" w:hAnsi="Times New Roman" w:cs="Times New Roman"/>
          <w:sz w:val="28"/>
          <w:szCs w:val="28"/>
          <w:lang w:eastAsia="ru-RU"/>
        </w:rPr>
        <w:t>абзаца первого</w:t>
      </w:r>
      <w:r w:rsidRPr="00AF360B">
        <w:rPr>
          <w:rFonts w:ascii="Times New Roman" w:eastAsiaTheme="minorEastAsia" w:hAnsi="Times New Roman" w:cs="Times New Roman"/>
          <w:sz w:val="28"/>
          <w:szCs w:val="28"/>
          <w:lang w:eastAsia="ru-RU"/>
        </w:rPr>
        <w:t xml:space="preserve"> настоящего пункта не применяется в отношении граждан,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w:t>
      </w:r>
    </w:p>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AF360B">
        <w:rPr>
          <w:rFonts w:ascii="Times New Roman" w:eastAsiaTheme="minorEastAsia" w:hAnsi="Times New Roman" w:cs="Times New Roman"/>
          <w:sz w:val="28"/>
          <w:szCs w:val="28"/>
          <w:lang w:eastAsia="ru-RU"/>
        </w:rPr>
        <w:t xml:space="preserve">Граждане, в отношении которых не применяется положение </w:t>
      </w:r>
      <w:hyperlink w:anchor="sub_1025" w:history="1">
        <w:r w:rsidRPr="0048534A">
          <w:rPr>
            <w:rFonts w:ascii="Times New Roman" w:eastAsiaTheme="minorEastAsia" w:hAnsi="Times New Roman" w:cs="Times New Roman"/>
            <w:sz w:val="28"/>
            <w:szCs w:val="28"/>
            <w:lang w:eastAsia="ru-RU"/>
          </w:rPr>
          <w:t>абзаца первого</w:t>
        </w:r>
      </w:hyperlink>
      <w:r w:rsidRPr="00AF360B">
        <w:rPr>
          <w:rFonts w:ascii="Times New Roman" w:eastAsiaTheme="minorEastAsia" w:hAnsi="Times New Roman" w:cs="Times New Roman"/>
          <w:sz w:val="28"/>
          <w:szCs w:val="28"/>
          <w:lang w:eastAsia="ru-RU"/>
        </w:rPr>
        <w:t xml:space="preserve"> настоящего пункта, имеют право на выплату возмещения за изымаемое жилое помещение, рассчитанного в порядке, установленном </w:t>
      </w:r>
      <w:hyperlink r:id="rId8" w:history="1">
        <w:r w:rsidRPr="0048534A">
          <w:rPr>
            <w:rFonts w:ascii="Times New Roman" w:eastAsiaTheme="minorEastAsia" w:hAnsi="Times New Roman" w:cs="Times New Roman"/>
            <w:sz w:val="28"/>
            <w:szCs w:val="28"/>
            <w:lang w:eastAsia="ru-RU"/>
          </w:rPr>
          <w:t>Жилищным кодексом</w:t>
        </w:r>
      </w:hyperlink>
      <w:r w:rsidRPr="00AF360B">
        <w:rPr>
          <w:rFonts w:ascii="Times New Roman" w:eastAsiaTheme="minorEastAsia" w:hAnsi="Times New Roman" w:cs="Times New Roman"/>
          <w:sz w:val="28"/>
          <w:szCs w:val="28"/>
          <w:lang w:eastAsia="ru-RU"/>
        </w:rPr>
        <w:t xml:space="preserve"> Российской Федерации, размер которого не может превышать стоимость приобретения ими такого жилого помещения.</w:t>
      </w: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3" w:name="sub_1026"/>
      <w:r>
        <w:rPr>
          <w:rFonts w:ascii="Times New Roman" w:eastAsiaTheme="minorEastAsia" w:hAnsi="Times New Roman" w:cs="Times New Roman"/>
          <w:sz w:val="28"/>
          <w:szCs w:val="28"/>
          <w:lang w:eastAsia="ru-RU"/>
        </w:rPr>
        <w:t>4</w:t>
      </w:r>
      <w:r w:rsidR="0048534A" w:rsidRPr="0048534A">
        <w:rPr>
          <w:rFonts w:ascii="Times New Roman" w:eastAsiaTheme="minorEastAsia" w:hAnsi="Times New Roman" w:cs="Times New Roman"/>
          <w:sz w:val="28"/>
          <w:szCs w:val="28"/>
          <w:lang w:eastAsia="ru-RU"/>
        </w:rPr>
        <w:t>.7</w:t>
      </w:r>
      <w:r w:rsidR="00AF360B" w:rsidRPr="00AF360B">
        <w:rPr>
          <w:rFonts w:ascii="Times New Roman" w:eastAsiaTheme="minorEastAsia" w:hAnsi="Times New Roman" w:cs="Times New Roman"/>
          <w:sz w:val="28"/>
          <w:szCs w:val="28"/>
          <w:lang w:eastAsia="ru-RU"/>
        </w:rPr>
        <w:t>. В случае предоставления жилых помещений, равнозначных по общей площади ранее занимаемым жилым помещениям, доплата разницы в стоимости жилых помещений с собственников жилых помещений не взимается.</w:t>
      </w:r>
    </w:p>
    <w:p w:rsidR="00021E89"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4" w:name="sub_1030"/>
      <w:bookmarkEnd w:id="23"/>
      <w:r w:rsidRPr="00AF360B">
        <w:rPr>
          <w:rFonts w:ascii="Times New Roman" w:eastAsiaTheme="minorEastAsia" w:hAnsi="Times New Roman" w:cs="Times New Roman"/>
          <w:sz w:val="28"/>
          <w:szCs w:val="28"/>
          <w:lang w:eastAsia="ru-RU"/>
        </w:rPr>
        <w:t xml:space="preserve">В случае предоставления жилых помещений, общая площадь которых превышает общую площадь ранее занимаемых ими жилых помещений, </w:t>
      </w:r>
      <w:bookmarkEnd w:id="24"/>
      <w:r w:rsidR="00021E89" w:rsidRPr="00021E89">
        <w:rPr>
          <w:rFonts w:ascii="Times New Roman" w:eastAsiaTheme="minorEastAsia" w:hAnsi="Times New Roman" w:cs="Times New Roman"/>
          <w:sz w:val="28"/>
          <w:szCs w:val="28"/>
          <w:lang w:eastAsia="ru-RU"/>
        </w:rPr>
        <w:t>доплата разницы в стоимости жилых помещений с собственников жилых помещений не взимается.</w:t>
      </w:r>
    </w:p>
    <w:p w:rsidR="00AF360B" w:rsidRPr="00AF360B" w:rsidRDefault="00AF360B"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AF360B">
        <w:rPr>
          <w:rFonts w:ascii="Times New Roman" w:eastAsiaTheme="minorEastAsia" w:hAnsi="Times New Roman" w:cs="Times New Roman"/>
          <w:sz w:val="28"/>
          <w:szCs w:val="28"/>
          <w:lang w:eastAsia="ru-RU"/>
        </w:rPr>
        <w:t xml:space="preserve">Действие </w:t>
      </w:r>
      <w:hyperlink w:anchor="sub_1030" w:history="1">
        <w:r w:rsidRPr="0048534A">
          <w:rPr>
            <w:rFonts w:ascii="Times New Roman" w:eastAsiaTheme="minorEastAsia" w:hAnsi="Times New Roman" w:cs="Times New Roman"/>
            <w:sz w:val="28"/>
            <w:szCs w:val="28"/>
            <w:lang w:eastAsia="ru-RU"/>
          </w:rPr>
          <w:t>абзаца второго</w:t>
        </w:r>
      </w:hyperlink>
      <w:r w:rsidRPr="00AF360B">
        <w:rPr>
          <w:rFonts w:ascii="Times New Roman" w:eastAsiaTheme="minorEastAsia" w:hAnsi="Times New Roman" w:cs="Times New Roman"/>
          <w:sz w:val="28"/>
          <w:szCs w:val="28"/>
          <w:lang w:eastAsia="ru-RU"/>
        </w:rPr>
        <w:t xml:space="preserve"> настоящего пункта распространяется на жилые помещения, предоставляемые в соответствии с нормами, установленными </w:t>
      </w:r>
      <w:hyperlink r:id="rId9" w:history="1">
        <w:r w:rsidRPr="0048534A">
          <w:rPr>
            <w:rFonts w:ascii="Times New Roman" w:eastAsiaTheme="minorEastAsia" w:hAnsi="Times New Roman" w:cs="Times New Roman"/>
            <w:sz w:val="28"/>
            <w:szCs w:val="28"/>
            <w:lang w:eastAsia="ru-RU"/>
          </w:rPr>
          <w:t>частью 2 статьи 58</w:t>
        </w:r>
      </w:hyperlink>
      <w:r w:rsidRPr="00AF360B">
        <w:rPr>
          <w:rFonts w:ascii="Times New Roman" w:eastAsiaTheme="minorEastAsia" w:hAnsi="Times New Roman" w:cs="Times New Roman"/>
          <w:sz w:val="28"/>
          <w:szCs w:val="28"/>
          <w:lang w:eastAsia="ru-RU"/>
        </w:rPr>
        <w:t xml:space="preserve">, </w:t>
      </w:r>
      <w:hyperlink r:id="rId10" w:history="1">
        <w:r w:rsidRPr="0048534A">
          <w:rPr>
            <w:rFonts w:ascii="Times New Roman" w:eastAsiaTheme="minorEastAsia" w:hAnsi="Times New Roman" w:cs="Times New Roman"/>
            <w:sz w:val="28"/>
            <w:szCs w:val="28"/>
            <w:lang w:eastAsia="ru-RU"/>
          </w:rPr>
          <w:t>статьей 89</w:t>
        </w:r>
      </w:hyperlink>
      <w:r w:rsidRPr="00AF360B">
        <w:rPr>
          <w:rFonts w:ascii="Times New Roman" w:eastAsiaTheme="minorEastAsia" w:hAnsi="Times New Roman" w:cs="Times New Roman"/>
          <w:sz w:val="28"/>
          <w:szCs w:val="28"/>
          <w:lang w:eastAsia="ru-RU"/>
        </w:rPr>
        <w:t xml:space="preserve"> Жилищного кодекса Российской Федерации, а также </w:t>
      </w:r>
      <w:hyperlink w:anchor="sub_1027" w:history="1">
        <w:r w:rsidRPr="0048534A">
          <w:rPr>
            <w:rFonts w:ascii="Times New Roman" w:eastAsiaTheme="minorEastAsia" w:hAnsi="Times New Roman" w:cs="Times New Roman"/>
            <w:sz w:val="28"/>
            <w:szCs w:val="28"/>
            <w:lang w:eastAsia="ru-RU"/>
          </w:rPr>
          <w:t xml:space="preserve">пунктом </w:t>
        </w:r>
      </w:hyperlink>
      <w:r w:rsidR="00021E89">
        <w:rPr>
          <w:rFonts w:ascii="Times New Roman" w:eastAsiaTheme="minorEastAsia" w:hAnsi="Times New Roman" w:cs="Times New Roman"/>
          <w:sz w:val="28"/>
          <w:szCs w:val="28"/>
          <w:lang w:eastAsia="ru-RU"/>
        </w:rPr>
        <w:t>4.8</w:t>
      </w:r>
      <w:r w:rsidRPr="00AF360B">
        <w:rPr>
          <w:rFonts w:ascii="Times New Roman" w:eastAsiaTheme="minorEastAsia" w:hAnsi="Times New Roman" w:cs="Times New Roman"/>
          <w:sz w:val="28"/>
          <w:szCs w:val="28"/>
          <w:lang w:eastAsia="ru-RU"/>
        </w:rPr>
        <w:t xml:space="preserve"> Положения.</w:t>
      </w: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5" w:name="sub_1027"/>
      <w:r>
        <w:rPr>
          <w:rFonts w:ascii="Times New Roman" w:eastAsiaTheme="minorEastAsia" w:hAnsi="Times New Roman" w:cs="Times New Roman"/>
          <w:sz w:val="28"/>
          <w:szCs w:val="28"/>
          <w:lang w:eastAsia="ru-RU"/>
        </w:rPr>
        <w:t>4</w:t>
      </w:r>
      <w:r w:rsidR="0048534A" w:rsidRPr="0048534A">
        <w:rPr>
          <w:rFonts w:ascii="Times New Roman" w:eastAsiaTheme="minorEastAsia" w:hAnsi="Times New Roman" w:cs="Times New Roman"/>
          <w:sz w:val="28"/>
          <w:szCs w:val="28"/>
          <w:lang w:eastAsia="ru-RU"/>
        </w:rPr>
        <w:t>.8</w:t>
      </w:r>
      <w:r w:rsidR="00AF360B" w:rsidRPr="00AF360B">
        <w:rPr>
          <w:rFonts w:ascii="Times New Roman" w:eastAsiaTheme="minorEastAsia" w:hAnsi="Times New Roman" w:cs="Times New Roman"/>
          <w:sz w:val="28"/>
          <w:szCs w:val="28"/>
          <w:lang w:eastAsia="ru-RU"/>
        </w:rPr>
        <w:t xml:space="preserve">. Если в муниципальном жилищном фонде на момент предоставления отсутствует жилое помещение, равное по площади ранее занимаемому жилому помещению, то с согласия собственника (собственников) жилого </w:t>
      </w:r>
      <w:r w:rsidR="00AF360B" w:rsidRPr="00AF360B">
        <w:rPr>
          <w:rFonts w:ascii="Times New Roman" w:eastAsiaTheme="minorEastAsia" w:hAnsi="Times New Roman" w:cs="Times New Roman"/>
          <w:sz w:val="28"/>
          <w:szCs w:val="28"/>
          <w:lang w:eastAsia="ru-RU"/>
        </w:rPr>
        <w:lastRenderedPageBreak/>
        <w:t>помещения ему (им) взамен принадлежащего на праве собственности жилого помещения могут быть предоставлены жилое помещение большей площади или два и более жилых помещения, суммарная общая площадь которых равна общей площади ранее занимаемого жилого помещения или превышает общую площадь ранее занимаемого жилого помещения.</w:t>
      </w:r>
    </w:p>
    <w:p w:rsidR="00BC5238" w:rsidRDefault="00BC5238"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6" w:name="sub_1028"/>
      <w:bookmarkEnd w:id="25"/>
      <w:r w:rsidRPr="00502598">
        <w:rPr>
          <w:rFonts w:ascii="Times New Roman" w:eastAsiaTheme="minorEastAsia" w:hAnsi="Times New Roman" w:cs="Times New Roman"/>
          <w:sz w:val="28"/>
          <w:szCs w:val="28"/>
          <w:lang w:eastAsia="ru-RU"/>
        </w:rPr>
        <w:t>Допустимый размер такого превышения определяется программой по переселению граждан из аварийного жилого фонда, в рамках которой проводится переселение.</w:t>
      </w:r>
    </w:p>
    <w:p w:rsidR="00AF360B" w:rsidRPr="00AF360B" w:rsidRDefault="00021E89" w:rsidP="00AF360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0048534A" w:rsidRPr="0048534A">
        <w:rPr>
          <w:rFonts w:ascii="Times New Roman" w:eastAsiaTheme="minorEastAsia" w:hAnsi="Times New Roman" w:cs="Times New Roman"/>
          <w:sz w:val="28"/>
          <w:szCs w:val="28"/>
          <w:lang w:eastAsia="ru-RU"/>
        </w:rPr>
        <w:t>.9</w:t>
      </w:r>
      <w:r w:rsidR="00AF360B" w:rsidRPr="00AF360B">
        <w:rPr>
          <w:rFonts w:ascii="Times New Roman" w:eastAsiaTheme="minorEastAsia" w:hAnsi="Times New Roman" w:cs="Times New Roman"/>
          <w:sz w:val="28"/>
          <w:szCs w:val="28"/>
          <w:lang w:eastAsia="ru-RU"/>
        </w:rPr>
        <w:t>. Собственники жилого помещения несут обязательства по оплате жилищных и коммунальных услуг до момента освобождения жилого помещения.</w:t>
      </w:r>
      <w:r w:rsidR="00502598">
        <w:rPr>
          <w:rFonts w:ascii="Times New Roman" w:eastAsiaTheme="minorEastAsia" w:hAnsi="Times New Roman" w:cs="Times New Roman"/>
          <w:sz w:val="28"/>
          <w:szCs w:val="28"/>
          <w:lang w:eastAsia="ru-RU"/>
        </w:rPr>
        <w:t xml:space="preserve"> </w:t>
      </w:r>
      <w:bookmarkEnd w:id="26"/>
    </w:p>
    <w:p w:rsidR="00554897" w:rsidRPr="0048534A" w:rsidRDefault="00554897">
      <w:pPr>
        <w:rPr>
          <w:rFonts w:ascii="Times New Roman" w:hAnsi="Times New Roman" w:cs="Times New Roman"/>
          <w:sz w:val="28"/>
          <w:szCs w:val="28"/>
        </w:rPr>
      </w:pPr>
    </w:p>
    <w:p w:rsidR="00413DD0" w:rsidRPr="0048534A" w:rsidRDefault="00413DD0" w:rsidP="007D35D4">
      <w:pPr>
        <w:rPr>
          <w:rFonts w:ascii="Times New Roman" w:hAnsi="Times New Roman" w:cs="Times New Roman"/>
          <w:sz w:val="28"/>
          <w:szCs w:val="28"/>
          <w:shd w:val="clear" w:color="auto" w:fill="FFFFFF"/>
        </w:rPr>
      </w:pPr>
    </w:p>
    <w:p w:rsidR="0048534A" w:rsidRPr="0048534A" w:rsidRDefault="0048534A">
      <w:pPr>
        <w:rPr>
          <w:rFonts w:ascii="Times New Roman" w:hAnsi="Times New Roman" w:cs="Times New Roman"/>
          <w:sz w:val="28"/>
          <w:szCs w:val="28"/>
        </w:rPr>
      </w:pPr>
      <w:bookmarkStart w:id="27" w:name="_GoBack"/>
      <w:bookmarkEnd w:id="27"/>
    </w:p>
    <w:sectPr w:rsidR="0048534A" w:rsidRPr="0048534A" w:rsidSect="00DE5CF4">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3F2C"/>
    <w:multiLevelType w:val="hybridMultilevel"/>
    <w:tmpl w:val="6A28F82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EF366C"/>
    <w:multiLevelType w:val="multilevel"/>
    <w:tmpl w:val="322A02F0"/>
    <w:lvl w:ilvl="0">
      <w:start w:val="1"/>
      <w:numFmt w:val="upperRoman"/>
      <w:lvlText w:val="%1."/>
      <w:lvlJc w:val="left"/>
      <w:pPr>
        <w:tabs>
          <w:tab w:val="num" w:pos="0"/>
        </w:tabs>
        <w:ind w:left="5340" w:hanging="720"/>
      </w:pPr>
    </w:lvl>
    <w:lvl w:ilvl="1">
      <w:start w:val="1"/>
      <w:numFmt w:val="lowerLetter"/>
      <w:lvlText w:val="%2."/>
      <w:lvlJc w:val="left"/>
      <w:pPr>
        <w:tabs>
          <w:tab w:val="num" w:pos="0"/>
        </w:tabs>
        <w:ind w:left="5700" w:hanging="360"/>
      </w:pPr>
    </w:lvl>
    <w:lvl w:ilvl="2">
      <w:start w:val="1"/>
      <w:numFmt w:val="lowerRoman"/>
      <w:lvlText w:val="%3."/>
      <w:lvlJc w:val="right"/>
      <w:pPr>
        <w:tabs>
          <w:tab w:val="num" w:pos="0"/>
        </w:tabs>
        <w:ind w:left="6420" w:hanging="180"/>
      </w:pPr>
    </w:lvl>
    <w:lvl w:ilvl="3">
      <w:start w:val="1"/>
      <w:numFmt w:val="decimal"/>
      <w:lvlText w:val="%4."/>
      <w:lvlJc w:val="left"/>
      <w:pPr>
        <w:tabs>
          <w:tab w:val="num" w:pos="0"/>
        </w:tabs>
        <w:ind w:left="7140" w:hanging="360"/>
      </w:pPr>
    </w:lvl>
    <w:lvl w:ilvl="4">
      <w:start w:val="1"/>
      <w:numFmt w:val="lowerLetter"/>
      <w:lvlText w:val="%5."/>
      <w:lvlJc w:val="left"/>
      <w:pPr>
        <w:tabs>
          <w:tab w:val="num" w:pos="0"/>
        </w:tabs>
        <w:ind w:left="7860" w:hanging="360"/>
      </w:pPr>
    </w:lvl>
    <w:lvl w:ilvl="5">
      <w:start w:val="1"/>
      <w:numFmt w:val="lowerRoman"/>
      <w:lvlText w:val="%6."/>
      <w:lvlJc w:val="right"/>
      <w:pPr>
        <w:tabs>
          <w:tab w:val="num" w:pos="0"/>
        </w:tabs>
        <w:ind w:left="8580" w:hanging="180"/>
      </w:pPr>
    </w:lvl>
    <w:lvl w:ilvl="6">
      <w:start w:val="1"/>
      <w:numFmt w:val="decimal"/>
      <w:lvlText w:val="%7."/>
      <w:lvlJc w:val="left"/>
      <w:pPr>
        <w:tabs>
          <w:tab w:val="num" w:pos="0"/>
        </w:tabs>
        <w:ind w:left="9300" w:hanging="360"/>
      </w:pPr>
    </w:lvl>
    <w:lvl w:ilvl="7">
      <w:start w:val="1"/>
      <w:numFmt w:val="lowerLetter"/>
      <w:lvlText w:val="%8."/>
      <w:lvlJc w:val="left"/>
      <w:pPr>
        <w:tabs>
          <w:tab w:val="num" w:pos="0"/>
        </w:tabs>
        <w:ind w:left="10020" w:hanging="360"/>
      </w:pPr>
    </w:lvl>
    <w:lvl w:ilvl="8">
      <w:start w:val="1"/>
      <w:numFmt w:val="lowerRoman"/>
      <w:lvlText w:val="%9."/>
      <w:lvlJc w:val="right"/>
      <w:pPr>
        <w:tabs>
          <w:tab w:val="num" w:pos="0"/>
        </w:tabs>
        <w:ind w:left="10740" w:hanging="180"/>
      </w:pPr>
    </w:lvl>
  </w:abstractNum>
  <w:abstractNum w:abstractNumId="2" w15:restartNumberingAfterBreak="0">
    <w:nsid w:val="2BCE38B8"/>
    <w:multiLevelType w:val="hybridMultilevel"/>
    <w:tmpl w:val="65CA670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292DDB"/>
    <w:multiLevelType w:val="hybridMultilevel"/>
    <w:tmpl w:val="6A28F82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7B4CC2"/>
    <w:multiLevelType w:val="multilevel"/>
    <w:tmpl w:val="C8C60F7A"/>
    <w:lvl w:ilvl="0">
      <w:start w:val="1"/>
      <w:numFmt w:val="decimal"/>
      <w:lvlText w:val="%1."/>
      <w:lvlJc w:val="left"/>
      <w:pPr>
        <w:ind w:left="1069" w:hanging="360"/>
      </w:pPr>
      <w:rPr>
        <w:rFonts w:hint="default"/>
        <w:b w:val="0"/>
        <w:color w:val="22272F"/>
      </w:rPr>
    </w:lvl>
    <w:lvl w:ilvl="1">
      <w:start w:val="3"/>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3B9D2534"/>
    <w:multiLevelType w:val="multilevel"/>
    <w:tmpl w:val="FD6A787A"/>
    <w:lvl w:ilvl="0">
      <w:start w:val="1"/>
      <w:numFmt w:val="decimal"/>
      <w:lvlText w:val="%1."/>
      <w:lvlJc w:val="left"/>
      <w:pPr>
        <w:ind w:left="1068" w:hanging="360"/>
      </w:pPr>
      <w:rPr>
        <w:rFonts w:hint="default"/>
      </w:rPr>
    </w:lvl>
    <w:lvl w:ilvl="1">
      <w:start w:val="1"/>
      <w:numFmt w:val="decimal"/>
      <w:isLgl/>
      <w:lvlText w:val="%1.%2."/>
      <w:lvlJc w:val="left"/>
      <w:pPr>
        <w:ind w:left="1916" w:hanging="1065"/>
      </w:pPr>
      <w:rPr>
        <w:rFonts w:hint="default"/>
      </w:rPr>
    </w:lvl>
    <w:lvl w:ilvl="2">
      <w:start w:val="1"/>
      <w:numFmt w:val="decimal"/>
      <w:isLgl/>
      <w:lvlText w:val="%1.%2.%3."/>
      <w:lvlJc w:val="left"/>
      <w:pPr>
        <w:ind w:left="2493" w:hanging="1065"/>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6" w15:restartNumberingAfterBreak="0">
    <w:nsid w:val="462F47E9"/>
    <w:multiLevelType w:val="hybridMultilevel"/>
    <w:tmpl w:val="65CA670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B623A75"/>
    <w:multiLevelType w:val="hybridMultilevel"/>
    <w:tmpl w:val="946EAC1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74A359B"/>
    <w:multiLevelType w:val="hybridMultilevel"/>
    <w:tmpl w:val="6A28F82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6"/>
  </w:num>
  <w:num w:numId="5">
    <w:abstractNumId w:val="2"/>
  </w:num>
  <w:num w:numId="6">
    <w:abstractNumId w:val="7"/>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83"/>
    <w:rsid w:val="0001656C"/>
    <w:rsid w:val="00021E89"/>
    <w:rsid w:val="00051B8B"/>
    <w:rsid w:val="000A2285"/>
    <w:rsid w:val="000B6BDC"/>
    <w:rsid w:val="000D2B5C"/>
    <w:rsid w:val="000F5FB2"/>
    <w:rsid w:val="00106866"/>
    <w:rsid w:val="0012142F"/>
    <w:rsid w:val="00130AAE"/>
    <w:rsid w:val="001345AE"/>
    <w:rsid w:val="001E7EF5"/>
    <w:rsid w:val="002925C3"/>
    <w:rsid w:val="002B0A1C"/>
    <w:rsid w:val="002E28CB"/>
    <w:rsid w:val="002E7351"/>
    <w:rsid w:val="00325CB7"/>
    <w:rsid w:val="0038773D"/>
    <w:rsid w:val="003A7699"/>
    <w:rsid w:val="00413DD0"/>
    <w:rsid w:val="00416D3C"/>
    <w:rsid w:val="00466AAA"/>
    <w:rsid w:val="004800C5"/>
    <w:rsid w:val="0048534A"/>
    <w:rsid w:val="004C6601"/>
    <w:rsid w:val="004C7402"/>
    <w:rsid w:val="004F356C"/>
    <w:rsid w:val="00502598"/>
    <w:rsid w:val="005040F3"/>
    <w:rsid w:val="0052719A"/>
    <w:rsid w:val="00550726"/>
    <w:rsid w:val="00554897"/>
    <w:rsid w:val="005668DA"/>
    <w:rsid w:val="00572EED"/>
    <w:rsid w:val="005A254E"/>
    <w:rsid w:val="00605233"/>
    <w:rsid w:val="00611D09"/>
    <w:rsid w:val="006369E1"/>
    <w:rsid w:val="0066586E"/>
    <w:rsid w:val="006723F1"/>
    <w:rsid w:val="00675580"/>
    <w:rsid w:val="00711C92"/>
    <w:rsid w:val="00714CD9"/>
    <w:rsid w:val="007614F9"/>
    <w:rsid w:val="00790283"/>
    <w:rsid w:val="007D35D4"/>
    <w:rsid w:val="008638F6"/>
    <w:rsid w:val="00892D8D"/>
    <w:rsid w:val="00893C58"/>
    <w:rsid w:val="008B1723"/>
    <w:rsid w:val="00980267"/>
    <w:rsid w:val="009864E3"/>
    <w:rsid w:val="009D198A"/>
    <w:rsid w:val="00A03D73"/>
    <w:rsid w:val="00A0500D"/>
    <w:rsid w:val="00A51B8D"/>
    <w:rsid w:val="00AA193F"/>
    <w:rsid w:val="00AF360B"/>
    <w:rsid w:val="00B02131"/>
    <w:rsid w:val="00B1763A"/>
    <w:rsid w:val="00B21B45"/>
    <w:rsid w:val="00B2583E"/>
    <w:rsid w:val="00B32DFE"/>
    <w:rsid w:val="00B54950"/>
    <w:rsid w:val="00B72784"/>
    <w:rsid w:val="00BB1694"/>
    <w:rsid w:val="00BC183E"/>
    <w:rsid w:val="00BC5238"/>
    <w:rsid w:val="00C03061"/>
    <w:rsid w:val="00C2101A"/>
    <w:rsid w:val="00C41F40"/>
    <w:rsid w:val="00C76128"/>
    <w:rsid w:val="00CA280C"/>
    <w:rsid w:val="00CE03C9"/>
    <w:rsid w:val="00D10FE0"/>
    <w:rsid w:val="00D34901"/>
    <w:rsid w:val="00D34C23"/>
    <w:rsid w:val="00DD3759"/>
    <w:rsid w:val="00DE5CF4"/>
    <w:rsid w:val="00E608B2"/>
    <w:rsid w:val="00E63BEB"/>
    <w:rsid w:val="00E95D8A"/>
    <w:rsid w:val="00EA15F6"/>
    <w:rsid w:val="00EF7734"/>
    <w:rsid w:val="00F4516C"/>
    <w:rsid w:val="00F819A5"/>
    <w:rsid w:val="00FA68A5"/>
    <w:rsid w:val="00FB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696EDF8"/>
  <w15:docId w15:val="{CDC9F028-AA76-409F-8A17-9009BF4A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EF5"/>
  </w:style>
  <w:style w:type="paragraph" w:styleId="1">
    <w:name w:val="heading 1"/>
    <w:basedOn w:val="a"/>
    <w:next w:val="a"/>
    <w:link w:val="10"/>
    <w:uiPriority w:val="9"/>
    <w:qFormat/>
    <w:rsid w:val="004853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basedOn w:val="a0"/>
    <w:link w:val="120"/>
    <w:rsid w:val="005668DA"/>
    <w:rPr>
      <w:rFonts w:ascii="Times New Roman" w:eastAsia="Times New Roman" w:hAnsi="Times New Roman" w:cs="Times New Roman"/>
      <w:b/>
      <w:bCs/>
      <w:spacing w:val="-10"/>
      <w:shd w:val="clear" w:color="auto" w:fill="FFFFFF"/>
    </w:rPr>
  </w:style>
  <w:style w:type="paragraph" w:customStyle="1" w:styleId="120">
    <w:name w:val="Заголовок №1 (2)"/>
    <w:basedOn w:val="a"/>
    <w:link w:val="12"/>
    <w:rsid w:val="005668DA"/>
    <w:pPr>
      <w:widowControl w:val="0"/>
      <w:shd w:val="clear" w:color="auto" w:fill="FFFFFF"/>
      <w:spacing w:after="300" w:line="0" w:lineRule="atLeast"/>
      <w:jc w:val="center"/>
      <w:outlineLvl w:val="0"/>
    </w:pPr>
    <w:rPr>
      <w:rFonts w:ascii="Times New Roman" w:eastAsia="Times New Roman" w:hAnsi="Times New Roman" w:cs="Times New Roman"/>
      <w:b/>
      <w:bCs/>
      <w:spacing w:val="-10"/>
    </w:rPr>
  </w:style>
  <w:style w:type="character" w:styleId="a3">
    <w:name w:val="Hyperlink"/>
    <w:basedOn w:val="a0"/>
    <w:uiPriority w:val="99"/>
    <w:unhideWhenUsed/>
    <w:rsid w:val="005668DA"/>
    <w:rPr>
      <w:color w:val="0563C1" w:themeColor="hyperlink"/>
      <w:u w:val="single"/>
    </w:rPr>
  </w:style>
  <w:style w:type="table" w:styleId="a4">
    <w:name w:val="Table Grid"/>
    <w:basedOn w:val="a1"/>
    <w:uiPriority w:val="59"/>
    <w:rsid w:val="0056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668DA"/>
    <w:pPr>
      <w:ind w:left="720"/>
      <w:contextualSpacing/>
    </w:pPr>
  </w:style>
  <w:style w:type="paragraph" w:customStyle="1" w:styleId="s1">
    <w:name w:val="s_1"/>
    <w:basedOn w:val="a"/>
    <w:rsid w:val="005668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668DA"/>
  </w:style>
  <w:style w:type="table" w:customStyle="1" w:styleId="2">
    <w:name w:val="Сетка таблицы2"/>
    <w:basedOn w:val="a1"/>
    <w:next w:val="a4"/>
    <w:uiPriority w:val="59"/>
    <w:rsid w:val="0041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59"/>
    <w:rsid w:val="0041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800C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800C5"/>
    <w:rPr>
      <w:rFonts w:ascii="Segoe UI" w:hAnsi="Segoe UI" w:cs="Segoe UI"/>
      <w:sz w:val="18"/>
      <w:szCs w:val="18"/>
    </w:rPr>
  </w:style>
  <w:style w:type="character" w:styleId="a8">
    <w:name w:val="Emphasis"/>
    <w:basedOn w:val="a0"/>
    <w:uiPriority w:val="20"/>
    <w:qFormat/>
    <w:rsid w:val="00711C92"/>
    <w:rPr>
      <w:i/>
      <w:iCs/>
    </w:rPr>
  </w:style>
  <w:style w:type="character" w:customStyle="1" w:styleId="10">
    <w:name w:val="Заголовок 1 Знак"/>
    <w:basedOn w:val="a0"/>
    <w:link w:val="1"/>
    <w:uiPriority w:val="9"/>
    <w:rsid w:val="0048534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4035">
      <w:bodyDiv w:val="1"/>
      <w:marLeft w:val="0"/>
      <w:marRight w:val="0"/>
      <w:marTop w:val="0"/>
      <w:marBottom w:val="0"/>
      <w:divBdr>
        <w:top w:val="none" w:sz="0" w:space="0" w:color="auto"/>
        <w:left w:val="none" w:sz="0" w:space="0" w:color="auto"/>
        <w:bottom w:val="none" w:sz="0" w:space="0" w:color="auto"/>
        <w:right w:val="none" w:sz="0" w:space="0" w:color="auto"/>
      </w:divBdr>
      <w:divsChild>
        <w:div w:id="507863411">
          <w:marLeft w:val="0"/>
          <w:marRight w:val="0"/>
          <w:marTop w:val="0"/>
          <w:marBottom w:val="0"/>
          <w:divBdr>
            <w:top w:val="none" w:sz="0" w:space="0" w:color="auto"/>
            <w:left w:val="none" w:sz="0" w:space="0" w:color="auto"/>
            <w:bottom w:val="none" w:sz="0" w:space="0" w:color="auto"/>
            <w:right w:val="none" w:sz="0" w:space="0" w:color="auto"/>
          </w:divBdr>
        </w:div>
        <w:div w:id="646936645">
          <w:marLeft w:val="0"/>
          <w:marRight w:val="0"/>
          <w:marTop w:val="0"/>
          <w:marBottom w:val="0"/>
          <w:divBdr>
            <w:top w:val="none" w:sz="0" w:space="0" w:color="auto"/>
            <w:left w:val="none" w:sz="0" w:space="0" w:color="auto"/>
            <w:bottom w:val="none" w:sz="0" w:space="0" w:color="auto"/>
            <w:right w:val="none" w:sz="0" w:space="0" w:color="auto"/>
          </w:divBdr>
        </w:div>
        <w:div w:id="1069111548">
          <w:marLeft w:val="0"/>
          <w:marRight w:val="0"/>
          <w:marTop w:val="0"/>
          <w:marBottom w:val="0"/>
          <w:divBdr>
            <w:top w:val="none" w:sz="0" w:space="0" w:color="auto"/>
            <w:left w:val="none" w:sz="0" w:space="0" w:color="auto"/>
            <w:bottom w:val="none" w:sz="0" w:space="0" w:color="auto"/>
            <w:right w:val="none" w:sz="0" w:space="0" w:color="auto"/>
          </w:divBdr>
        </w:div>
        <w:div w:id="1350981729">
          <w:marLeft w:val="0"/>
          <w:marRight w:val="0"/>
          <w:marTop w:val="0"/>
          <w:marBottom w:val="0"/>
          <w:divBdr>
            <w:top w:val="none" w:sz="0" w:space="0" w:color="auto"/>
            <w:left w:val="none" w:sz="0" w:space="0" w:color="auto"/>
            <w:bottom w:val="none" w:sz="0" w:space="0" w:color="auto"/>
            <w:right w:val="none" w:sz="0" w:space="0" w:color="auto"/>
          </w:divBdr>
        </w:div>
        <w:div w:id="1464083590">
          <w:marLeft w:val="0"/>
          <w:marRight w:val="0"/>
          <w:marTop w:val="0"/>
          <w:marBottom w:val="0"/>
          <w:divBdr>
            <w:top w:val="none" w:sz="0" w:space="0" w:color="auto"/>
            <w:left w:val="none" w:sz="0" w:space="0" w:color="auto"/>
            <w:bottom w:val="none" w:sz="0" w:space="0" w:color="auto"/>
            <w:right w:val="none" w:sz="0" w:space="0" w:color="auto"/>
          </w:divBdr>
        </w:div>
        <w:div w:id="1748991121">
          <w:marLeft w:val="0"/>
          <w:marRight w:val="0"/>
          <w:marTop w:val="0"/>
          <w:marBottom w:val="0"/>
          <w:divBdr>
            <w:top w:val="none" w:sz="0" w:space="0" w:color="auto"/>
            <w:left w:val="none" w:sz="0" w:space="0" w:color="auto"/>
            <w:bottom w:val="none" w:sz="0" w:space="0" w:color="auto"/>
            <w:right w:val="none" w:sz="0" w:space="0" w:color="auto"/>
          </w:divBdr>
        </w:div>
        <w:div w:id="1773739206">
          <w:marLeft w:val="0"/>
          <w:marRight w:val="0"/>
          <w:marTop w:val="0"/>
          <w:marBottom w:val="0"/>
          <w:divBdr>
            <w:top w:val="none" w:sz="0" w:space="0" w:color="auto"/>
            <w:left w:val="none" w:sz="0" w:space="0" w:color="auto"/>
            <w:bottom w:val="none" w:sz="0" w:space="0" w:color="auto"/>
            <w:right w:val="none" w:sz="0" w:space="0" w:color="auto"/>
          </w:divBdr>
        </w:div>
      </w:divsChild>
    </w:div>
    <w:div w:id="3513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91/0" TargetMode="External"/><Relationship Id="rId3" Type="http://schemas.openxmlformats.org/officeDocument/2006/relationships/styles" Target="styles.xml"/><Relationship Id="rId7" Type="http://schemas.openxmlformats.org/officeDocument/2006/relationships/hyperlink" Target="http://www.ukgo.s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document/redirect/12138291/89" TargetMode="External"/><Relationship Id="rId4" Type="http://schemas.openxmlformats.org/officeDocument/2006/relationships/settings" Target="settings.xml"/><Relationship Id="rId9" Type="http://schemas.openxmlformats.org/officeDocument/2006/relationships/hyperlink" Target="https://internet.garant.ru/document/redirect/12138291/58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AA1CD-00DA-40FF-AC54-3E1F4AE2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2439</Words>
  <Characters>13908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Мошкова Татьяна Александровна</dc:creator>
  <cp:keywords/>
  <dc:description/>
  <cp:lastModifiedBy>Татьяна Фёдоровна Ермакова</cp:lastModifiedBy>
  <cp:revision>2</cp:revision>
  <cp:lastPrinted>2026-04-22T06:49:00Z</cp:lastPrinted>
  <dcterms:created xsi:type="dcterms:W3CDTF">2026-04-23T03:34:00Z</dcterms:created>
  <dcterms:modified xsi:type="dcterms:W3CDTF">2026-04-23T03:34:00Z</dcterms:modified>
</cp:coreProperties>
</file>